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06B" w:rsidRPr="00716054" w:rsidRDefault="00950FEC" w:rsidP="00131E57">
      <w:pPr>
        <w:spacing w:after="0" w:line="360" w:lineRule="auto"/>
        <w:jc w:val="center"/>
        <w:rPr>
          <w:rFonts w:ascii="Times New Roman" w:hAnsi="Times New Roman"/>
          <w:b/>
          <w:sz w:val="24"/>
          <w:szCs w:val="24"/>
        </w:rPr>
      </w:pPr>
      <w:bookmarkStart w:id="0" w:name="_Toc484048902"/>
      <w:r>
        <w:rPr>
          <w:rFonts w:ascii="Times New Roman" w:hAnsi="Times New Roman"/>
          <w:b/>
          <w:sz w:val="24"/>
          <w:szCs w:val="24"/>
        </w:rPr>
        <w:t xml:space="preserve">A GRANDE SECA E SEUS </w:t>
      </w:r>
      <w:r w:rsidR="00CC306B" w:rsidRPr="00716054">
        <w:rPr>
          <w:rFonts w:ascii="Times New Roman" w:hAnsi="Times New Roman"/>
          <w:b/>
          <w:sz w:val="24"/>
          <w:szCs w:val="24"/>
        </w:rPr>
        <w:t xml:space="preserve">EFEITOS </w:t>
      </w:r>
      <w:r>
        <w:rPr>
          <w:rFonts w:ascii="Times New Roman" w:hAnsi="Times New Roman"/>
          <w:b/>
          <w:sz w:val="24"/>
          <w:szCs w:val="24"/>
        </w:rPr>
        <w:t xml:space="preserve">NA PRODUÇÃO AGROPECUÁRIA </w:t>
      </w:r>
      <w:r w:rsidR="00CC306B" w:rsidRPr="00716054">
        <w:rPr>
          <w:rFonts w:ascii="Times New Roman" w:hAnsi="Times New Roman"/>
          <w:b/>
          <w:sz w:val="24"/>
          <w:szCs w:val="24"/>
        </w:rPr>
        <w:t>DO RIO GRANDE DO NORTE (2012-2016)</w:t>
      </w:r>
    </w:p>
    <w:p w:rsidR="00CC306B" w:rsidRDefault="00CC306B" w:rsidP="00131E57">
      <w:pPr>
        <w:spacing w:after="0" w:line="240" w:lineRule="auto"/>
        <w:jc w:val="both"/>
        <w:rPr>
          <w:rFonts w:ascii="Times New Roman" w:hAnsi="Times New Roman"/>
          <w:b/>
          <w:sz w:val="24"/>
          <w:szCs w:val="24"/>
        </w:rPr>
      </w:pPr>
    </w:p>
    <w:p w:rsidR="00131E57" w:rsidRDefault="00131E57" w:rsidP="00131E57">
      <w:pPr>
        <w:spacing w:after="0" w:line="240" w:lineRule="auto"/>
        <w:jc w:val="both"/>
        <w:rPr>
          <w:rFonts w:ascii="Times New Roman" w:hAnsi="Times New Roman"/>
          <w:b/>
          <w:sz w:val="24"/>
          <w:szCs w:val="24"/>
        </w:rPr>
      </w:pPr>
    </w:p>
    <w:p w:rsidR="00CC306B" w:rsidRPr="00131E57" w:rsidRDefault="00CC306B" w:rsidP="00131E57">
      <w:pPr>
        <w:spacing w:after="0" w:line="240" w:lineRule="auto"/>
        <w:jc w:val="center"/>
        <w:rPr>
          <w:rFonts w:ascii="Times New Roman" w:hAnsi="Times New Roman"/>
          <w:b/>
          <w:sz w:val="24"/>
          <w:szCs w:val="24"/>
        </w:rPr>
      </w:pPr>
      <w:r w:rsidRPr="00131E57">
        <w:rPr>
          <w:rFonts w:ascii="Times New Roman" w:hAnsi="Times New Roman"/>
          <w:b/>
          <w:sz w:val="24"/>
          <w:szCs w:val="24"/>
        </w:rPr>
        <w:t>Érika Miranda de Souza</w:t>
      </w:r>
    </w:p>
    <w:p w:rsidR="00131E57" w:rsidRDefault="00131E57" w:rsidP="00131E57">
      <w:pPr>
        <w:spacing w:after="0" w:line="240" w:lineRule="auto"/>
        <w:jc w:val="center"/>
        <w:rPr>
          <w:rFonts w:ascii="Times New Roman" w:hAnsi="Times New Roman"/>
          <w:sz w:val="24"/>
          <w:szCs w:val="24"/>
        </w:rPr>
      </w:pPr>
      <w:r w:rsidRPr="00131E57">
        <w:rPr>
          <w:rFonts w:ascii="Times New Roman" w:hAnsi="Times New Roman"/>
          <w:sz w:val="24"/>
          <w:szCs w:val="24"/>
        </w:rPr>
        <w:t>Economista graduada pela Universidade do Estado do Rio Grande do Norte (UERN/Campus de Assú).</w:t>
      </w:r>
      <w:r>
        <w:rPr>
          <w:rFonts w:ascii="Times New Roman" w:hAnsi="Times New Roman"/>
          <w:sz w:val="24"/>
          <w:szCs w:val="24"/>
        </w:rPr>
        <w:t xml:space="preserve"> E-mail: </w:t>
      </w:r>
      <w:hyperlink r:id="rId9" w:history="1">
        <w:r w:rsidRPr="009E40A4">
          <w:rPr>
            <w:rStyle w:val="Hyperlink"/>
            <w:rFonts w:ascii="Times New Roman" w:hAnsi="Times New Roman"/>
            <w:sz w:val="24"/>
            <w:szCs w:val="24"/>
          </w:rPr>
          <w:t>hericalive@hotmail.com</w:t>
        </w:r>
      </w:hyperlink>
      <w:r>
        <w:rPr>
          <w:rFonts w:ascii="Times New Roman" w:hAnsi="Times New Roman"/>
          <w:sz w:val="24"/>
          <w:szCs w:val="24"/>
        </w:rPr>
        <w:t>.</w:t>
      </w:r>
    </w:p>
    <w:p w:rsidR="00131E57" w:rsidRPr="00131E57" w:rsidRDefault="00131E57" w:rsidP="00131E57">
      <w:pPr>
        <w:spacing w:after="0" w:line="240" w:lineRule="auto"/>
        <w:jc w:val="center"/>
        <w:rPr>
          <w:rFonts w:ascii="Times New Roman" w:hAnsi="Times New Roman"/>
          <w:strike/>
          <w:sz w:val="24"/>
          <w:szCs w:val="24"/>
        </w:rPr>
      </w:pPr>
    </w:p>
    <w:p w:rsidR="00131E57" w:rsidRPr="00716054" w:rsidRDefault="00131E57" w:rsidP="00131E57">
      <w:pPr>
        <w:spacing w:after="0" w:line="240" w:lineRule="auto"/>
        <w:jc w:val="right"/>
        <w:rPr>
          <w:rFonts w:ascii="Times New Roman" w:hAnsi="Times New Roman"/>
          <w:sz w:val="24"/>
          <w:szCs w:val="24"/>
        </w:rPr>
      </w:pPr>
    </w:p>
    <w:p w:rsidR="00CC306B" w:rsidRPr="00131E57" w:rsidRDefault="00CC306B" w:rsidP="00131E57">
      <w:pPr>
        <w:spacing w:after="0" w:line="240" w:lineRule="auto"/>
        <w:jc w:val="center"/>
        <w:rPr>
          <w:rFonts w:ascii="Times New Roman" w:hAnsi="Times New Roman"/>
          <w:b/>
          <w:sz w:val="24"/>
          <w:szCs w:val="24"/>
        </w:rPr>
      </w:pPr>
      <w:proofErr w:type="spellStart"/>
      <w:r w:rsidRPr="00131E57">
        <w:rPr>
          <w:rFonts w:ascii="Times New Roman" w:hAnsi="Times New Roman"/>
          <w:b/>
          <w:sz w:val="24"/>
          <w:szCs w:val="24"/>
        </w:rPr>
        <w:t>Joacir</w:t>
      </w:r>
      <w:proofErr w:type="spellEnd"/>
      <w:r w:rsidRPr="00131E57">
        <w:rPr>
          <w:rFonts w:ascii="Times New Roman" w:hAnsi="Times New Roman"/>
          <w:b/>
          <w:sz w:val="24"/>
          <w:szCs w:val="24"/>
        </w:rPr>
        <w:t xml:space="preserve"> Rufino de Aquino</w:t>
      </w:r>
    </w:p>
    <w:p w:rsidR="00131E57" w:rsidRPr="00131E57" w:rsidRDefault="00131E57" w:rsidP="00131E57">
      <w:pPr>
        <w:spacing w:after="0" w:line="240" w:lineRule="auto"/>
        <w:jc w:val="center"/>
        <w:rPr>
          <w:rFonts w:ascii="Times New Roman" w:hAnsi="Times New Roman"/>
          <w:sz w:val="24"/>
          <w:szCs w:val="24"/>
        </w:rPr>
      </w:pPr>
      <w:r w:rsidRPr="00131E57">
        <w:rPr>
          <w:rFonts w:ascii="Times New Roman" w:hAnsi="Times New Roman"/>
          <w:sz w:val="24"/>
          <w:szCs w:val="24"/>
        </w:rPr>
        <w:t>Economista. Mestre em Economia Rural e Regional (UFCG). Professor Adjunto IV do Curso de Economia da Universidade do Estado do Rio Grande do Norte (UERN/Campus de Assú). E-</w:t>
      </w:r>
      <w:r>
        <w:rPr>
          <w:rFonts w:ascii="Times New Roman" w:hAnsi="Times New Roman"/>
          <w:sz w:val="24"/>
          <w:szCs w:val="24"/>
        </w:rPr>
        <w:t xml:space="preserve">mail: </w:t>
      </w:r>
      <w:hyperlink r:id="rId10" w:history="1">
        <w:r w:rsidRPr="009E40A4">
          <w:rPr>
            <w:rStyle w:val="Hyperlink"/>
            <w:rFonts w:ascii="Times New Roman" w:hAnsi="Times New Roman"/>
            <w:sz w:val="24"/>
            <w:szCs w:val="24"/>
          </w:rPr>
          <w:t>joaciraquino@yahoo.com.br</w:t>
        </w:r>
      </w:hyperlink>
      <w:r>
        <w:rPr>
          <w:rFonts w:ascii="Times New Roman" w:hAnsi="Times New Roman"/>
          <w:sz w:val="24"/>
          <w:szCs w:val="24"/>
        </w:rPr>
        <w:t>.</w:t>
      </w:r>
    </w:p>
    <w:p w:rsidR="00CC306B" w:rsidRDefault="00CC306B" w:rsidP="00131E57">
      <w:pPr>
        <w:tabs>
          <w:tab w:val="left" w:pos="2437"/>
        </w:tabs>
        <w:spacing w:after="0" w:line="240" w:lineRule="auto"/>
        <w:jc w:val="both"/>
        <w:rPr>
          <w:rFonts w:ascii="Times New Roman" w:hAnsi="Times New Roman"/>
          <w:sz w:val="24"/>
          <w:szCs w:val="24"/>
        </w:rPr>
      </w:pPr>
    </w:p>
    <w:p w:rsidR="005068B2" w:rsidRDefault="005068B2" w:rsidP="00131E57">
      <w:pPr>
        <w:spacing w:after="0" w:line="240" w:lineRule="auto"/>
        <w:jc w:val="both"/>
        <w:rPr>
          <w:rFonts w:ascii="Times New Roman" w:hAnsi="Times New Roman"/>
          <w:b/>
          <w:sz w:val="24"/>
          <w:szCs w:val="24"/>
        </w:rPr>
      </w:pPr>
    </w:p>
    <w:p w:rsidR="00CC306B" w:rsidRPr="00716054" w:rsidRDefault="00CC306B" w:rsidP="00131E57">
      <w:pPr>
        <w:spacing w:after="0" w:line="240" w:lineRule="auto"/>
        <w:jc w:val="both"/>
        <w:rPr>
          <w:rFonts w:ascii="Times New Roman" w:hAnsi="Times New Roman"/>
          <w:b/>
          <w:sz w:val="24"/>
          <w:szCs w:val="24"/>
        </w:rPr>
      </w:pPr>
      <w:r w:rsidRPr="00716054">
        <w:rPr>
          <w:rFonts w:ascii="Times New Roman" w:hAnsi="Times New Roman"/>
          <w:b/>
          <w:sz w:val="24"/>
          <w:szCs w:val="24"/>
        </w:rPr>
        <w:t>RESUMO</w:t>
      </w:r>
    </w:p>
    <w:p w:rsidR="00CC306B" w:rsidRDefault="00CC306B" w:rsidP="00131E57">
      <w:pPr>
        <w:spacing w:after="0" w:line="240" w:lineRule="auto"/>
        <w:jc w:val="both"/>
        <w:rPr>
          <w:rFonts w:ascii="Times New Roman" w:hAnsi="Times New Roman"/>
          <w:sz w:val="24"/>
          <w:szCs w:val="24"/>
        </w:rPr>
      </w:pPr>
      <w:r w:rsidRPr="00716054">
        <w:rPr>
          <w:rFonts w:ascii="Times New Roman" w:hAnsi="Times New Roman"/>
          <w:sz w:val="24"/>
          <w:szCs w:val="24"/>
        </w:rPr>
        <w:t xml:space="preserve">O objetivo do presente artigo é fazer um breve balanço da grande seca ocorrida no período de 2012 a 2016 no Rio Grande do Norte (RN) e estudar os seus efeitos na agropecuária estadual. Para tanto, além da revisão da bibliografia disponível sobre o tema, utilizou-se dados secundários de levantamentos da produção agrícola e pecuária realizados pelo IBGE. Ao longo da análise, constata-se que as atividades do setor primário norte-rio-grandense foram abaladas significativamente pela escassez hídrica verificada nos anos de seca. Contudo, a estiagem prolongada atingiu com graus </w:t>
      </w:r>
      <w:proofErr w:type="gramStart"/>
      <w:r w:rsidRPr="00716054">
        <w:rPr>
          <w:rFonts w:ascii="Times New Roman" w:hAnsi="Times New Roman"/>
          <w:sz w:val="24"/>
          <w:szCs w:val="24"/>
        </w:rPr>
        <w:t>diferenciados</w:t>
      </w:r>
      <w:proofErr w:type="gramEnd"/>
      <w:r w:rsidRPr="00716054">
        <w:rPr>
          <w:rFonts w:ascii="Times New Roman" w:hAnsi="Times New Roman"/>
          <w:sz w:val="24"/>
          <w:szCs w:val="24"/>
        </w:rPr>
        <w:t xml:space="preserve"> os segmentos rurais, afetando de forma mais intensa a produção de alimentos básicos desenvolvida por pequenos produtores familiares em regime de sequeiro, e, em menor proporção, as atividades capitalizadas (cana-de-açúcar, fruticultura irrigada e pecuária intensiva) desenvolvidas por médios e grandes produtores nas áreas de solos mais férteis do campo potiguar.</w:t>
      </w:r>
    </w:p>
    <w:p w:rsidR="00CC306B" w:rsidRPr="00716054" w:rsidRDefault="00CC306B" w:rsidP="00131E57">
      <w:pPr>
        <w:spacing w:after="0" w:line="240" w:lineRule="auto"/>
        <w:jc w:val="both"/>
        <w:rPr>
          <w:rFonts w:ascii="Times New Roman" w:hAnsi="Times New Roman"/>
          <w:sz w:val="24"/>
          <w:szCs w:val="24"/>
        </w:rPr>
      </w:pPr>
      <w:r w:rsidRPr="00716054">
        <w:rPr>
          <w:rFonts w:ascii="Times New Roman" w:hAnsi="Times New Roman"/>
          <w:b/>
          <w:sz w:val="24"/>
          <w:szCs w:val="24"/>
        </w:rPr>
        <w:t xml:space="preserve">Palavras-chave: </w:t>
      </w:r>
      <w:r w:rsidRPr="00716054">
        <w:rPr>
          <w:rFonts w:ascii="Times New Roman" w:hAnsi="Times New Roman"/>
          <w:sz w:val="24"/>
          <w:szCs w:val="24"/>
        </w:rPr>
        <w:t>Agropecuária; Produção de Alimentos; Seca; Semiárido.</w:t>
      </w:r>
    </w:p>
    <w:p w:rsidR="00CC306B" w:rsidRDefault="00CC306B" w:rsidP="00131E57">
      <w:pPr>
        <w:spacing w:after="0" w:line="240" w:lineRule="auto"/>
        <w:jc w:val="both"/>
        <w:rPr>
          <w:rFonts w:ascii="Times New Roman" w:hAnsi="Times New Roman"/>
          <w:sz w:val="24"/>
          <w:szCs w:val="24"/>
        </w:rPr>
      </w:pPr>
    </w:p>
    <w:p w:rsidR="00131E57" w:rsidRDefault="00131E57" w:rsidP="00131E57">
      <w:pPr>
        <w:spacing w:after="0" w:line="240" w:lineRule="auto"/>
        <w:jc w:val="both"/>
        <w:rPr>
          <w:rFonts w:ascii="Times New Roman" w:hAnsi="Times New Roman"/>
          <w:sz w:val="24"/>
          <w:szCs w:val="24"/>
        </w:rPr>
      </w:pPr>
    </w:p>
    <w:p w:rsidR="00131E57" w:rsidRDefault="00131E57" w:rsidP="00131E57">
      <w:pPr>
        <w:spacing w:after="0" w:line="240" w:lineRule="auto"/>
        <w:jc w:val="both"/>
        <w:rPr>
          <w:rFonts w:ascii="Times New Roman" w:hAnsi="Times New Roman"/>
          <w:sz w:val="24"/>
          <w:szCs w:val="24"/>
        </w:rPr>
      </w:pPr>
    </w:p>
    <w:p w:rsidR="00CC306B" w:rsidRDefault="00950FEC" w:rsidP="00131E57">
      <w:pPr>
        <w:spacing w:after="0" w:line="360" w:lineRule="auto"/>
        <w:jc w:val="both"/>
        <w:rPr>
          <w:rFonts w:ascii="Times New Roman" w:hAnsi="Times New Roman"/>
          <w:b/>
          <w:sz w:val="24"/>
          <w:szCs w:val="24"/>
          <w:lang w:val="en-US"/>
        </w:rPr>
      </w:pPr>
      <w:r w:rsidRPr="00950FEC">
        <w:rPr>
          <w:rFonts w:ascii="Times New Roman" w:hAnsi="Times New Roman"/>
          <w:b/>
          <w:sz w:val="24"/>
          <w:szCs w:val="24"/>
          <w:lang w:val="en-US"/>
        </w:rPr>
        <w:t>THE GREAT DROUGHT AND THEIR EFFECTS ON AGRICULTURAL PRODUCTION IN RIO GRANDE DO NORTE (2012-2016)</w:t>
      </w:r>
    </w:p>
    <w:p w:rsidR="00950FEC" w:rsidRPr="00716054" w:rsidRDefault="00950FEC" w:rsidP="00131E57">
      <w:pPr>
        <w:spacing w:after="0" w:line="240" w:lineRule="auto"/>
        <w:jc w:val="both"/>
        <w:rPr>
          <w:rFonts w:ascii="Times New Roman" w:hAnsi="Times New Roman"/>
          <w:sz w:val="24"/>
          <w:szCs w:val="24"/>
        </w:rPr>
      </w:pPr>
    </w:p>
    <w:p w:rsidR="00CC306B" w:rsidRPr="00716054" w:rsidRDefault="00CC306B" w:rsidP="00131E57">
      <w:pPr>
        <w:pStyle w:val="Pr-formataoHTML"/>
        <w:jc w:val="both"/>
        <w:rPr>
          <w:rFonts w:ascii="Times New Roman" w:hAnsi="Times New Roman" w:cs="Times New Roman"/>
          <w:sz w:val="24"/>
          <w:szCs w:val="24"/>
          <w:lang w:val="en-US"/>
        </w:rPr>
      </w:pPr>
      <w:r w:rsidRPr="00716054">
        <w:rPr>
          <w:rFonts w:ascii="Times New Roman" w:hAnsi="Times New Roman" w:cs="Times New Roman"/>
          <w:b/>
          <w:sz w:val="24"/>
          <w:szCs w:val="24"/>
          <w:lang w:val="en-US"/>
        </w:rPr>
        <w:t>ABSTRACT</w:t>
      </w:r>
    </w:p>
    <w:p w:rsidR="00CC306B" w:rsidRDefault="00CC306B" w:rsidP="00131E57">
      <w:pPr>
        <w:pStyle w:val="Pr-formataoHTML"/>
        <w:jc w:val="both"/>
        <w:rPr>
          <w:rFonts w:ascii="Times New Roman" w:hAnsi="Times New Roman" w:cs="Times New Roman"/>
          <w:sz w:val="24"/>
          <w:szCs w:val="24"/>
          <w:lang w:val="en-US"/>
        </w:rPr>
      </w:pPr>
      <w:r w:rsidRPr="00716054">
        <w:rPr>
          <w:rFonts w:ascii="Times New Roman" w:hAnsi="Times New Roman" w:cs="Times New Roman"/>
          <w:sz w:val="24"/>
          <w:szCs w:val="24"/>
          <w:lang w:val="en-US"/>
        </w:rPr>
        <w:t xml:space="preserve">The objective of the present article is to make a brief review of the great drought that occurred in the period from 2012 to 2016 in Rio Grande do Norte (RN) and to study its effects on state agriculture. Therefore, in addition to reviewing the literature available on the subject, secondary data from agricultural and livestock production surveys conducted by IBGE were used. Throughout the analysis, it is observed that the activities of the primary sector of the north-Rio Grande do </w:t>
      </w:r>
      <w:proofErr w:type="spellStart"/>
      <w:r w:rsidRPr="00716054">
        <w:rPr>
          <w:rFonts w:ascii="Times New Roman" w:hAnsi="Times New Roman" w:cs="Times New Roman"/>
          <w:sz w:val="24"/>
          <w:szCs w:val="24"/>
          <w:lang w:val="en-US"/>
        </w:rPr>
        <w:t>Sul</w:t>
      </w:r>
      <w:proofErr w:type="spellEnd"/>
      <w:r w:rsidRPr="00716054">
        <w:rPr>
          <w:rFonts w:ascii="Times New Roman" w:hAnsi="Times New Roman" w:cs="Times New Roman"/>
          <w:sz w:val="24"/>
          <w:szCs w:val="24"/>
          <w:lang w:val="en-US"/>
        </w:rPr>
        <w:t xml:space="preserve"> were significantly affected by the water scarcity verified in the dry years. However, the prolonged drought affected the rural segments with different degrees, affecting more productively the production of basic foodstuffs developed by small family farmers in the </w:t>
      </w:r>
      <w:proofErr w:type="spellStart"/>
      <w:r w:rsidRPr="00716054">
        <w:rPr>
          <w:rFonts w:ascii="Times New Roman" w:hAnsi="Times New Roman" w:cs="Times New Roman"/>
          <w:sz w:val="24"/>
          <w:szCs w:val="24"/>
          <w:lang w:val="en-US"/>
        </w:rPr>
        <w:t>rainfed</w:t>
      </w:r>
      <w:proofErr w:type="spellEnd"/>
      <w:r w:rsidRPr="00716054">
        <w:rPr>
          <w:rFonts w:ascii="Times New Roman" w:hAnsi="Times New Roman" w:cs="Times New Roman"/>
          <w:sz w:val="24"/>
          <w:szCs w:val="24"/>
          <w:lang w:val="en-US"/>
        </w:rPr>
        <w:t xml:space="preserve"> regime and, to a lesser extent, the capitalized activities (sugar cane, irrigated and intensive livestock) developed by medium and large producers in the most fertile soils of the </w:t>
      </w:r>
      <w:proofErr w:type="spellStart"/>
      <w:r w:rsidRPr="00716054">
        <w:rPr>
          <w:rFonts w:ascii="Times New Roman" w:hAnsi="Times New Roman" w:cs="Times New Roman"/>
          <w:sz w:val="24"/>
          <w:szCs w:val="24"/>
          <w:lang w:val="en-US"/>
        </w:rPr>
        <w:t>potiguar</w:t>
      </w:r>
      <w:proofErr w:type="spellEnd"/>
      <w:r w:rsidRPr="00716054">
        <w:rPr>
          <w:rFonts w:ascii="Times New Roman" w:hAnsi="Times New Roman" w:cs="Times New Roman"/>
          <w:sz w:val="24"/>
          <w:szCs w:val="24"/>
          <w:lang w:val="en-US"/>
        </w:rPr>
        <w:t xml:space="preserve"> field.</w:t>
      </w:r>
    </w:p>
    <w:p w:rsidR="00CC306B" w:rsidRDefault="00CC306B" w:rsidP="00131E57">
      <w:pPr>
        <w:spacing w:after="0" w:line="240" w:lineRule="auto"/>
        <w:jc w:val="both"/>
        <w:rPr>
          <w:rFonts w:ascii="Times New Roman" w:hAnsi="Times New Roman"/>
          <w:sz w:val="24"/>
          <w:szCs w:val="24"/>
          <w:lang w:val="en-US"/>
        </w:rPr>
      </w:pPr>
      <w:r w:rsidRPr="00716054">
        <w:rPr>
          <w:rFonts w:ascii="Times New Roman" w:hAnsi="Times New Roman"/>
          <w:b/>
          <w:sz w:val="24"/>
          <w:szCs w:val="24"/>
          <w:lang w:val="en-US"/>
        </w:rPr>
        <w:t>Keywords:</w:t>
      </w:r>
      <w:r w:rsidRPr="00716054">
        <w:rPr>
          <w:rFonts w:ascii="Times New Roman" w:hAnsi="Times New Roman"/>
          <w:sz w:val="24"/>
          <w:szCs w:val="24"/>
          <w:lang w:val="en-US"/>
        </w:rPr>
        <w:t xml:space="preserve"> Agriculture; Food Production; Drought; Semiarid.</w:t>
      </w:r>
    </w:p>
    <w:p w:rsidR="00131E57" w:rsidRPr="00131E57" w:rsidRDefault="00131E57" w:rsidP="00131E57">
      <w:pPr>
        <w:spacing w:after="0" w:line="360" w:lineRule="auto"/>
        <w:jc w:val="both"/>
        <w:rPr>
          <w:rFonts w:ascii="Times New Roman" w:hAnsi="Times New Roman"/>
          <w:b/>
          <w:sz w:val="24"/>
          <w:szCs w:val="24"/>
          <w:lang w:val="en-US"/>
        </w:rPr>
      </w:pPr>
      <w:r w:rsidRPr="00131E57">
        <w:rPr>
          <w:rFonts w:ascii="Times New Roman" w:hAnsi="Times New Roman"/>
          <w:b/>
          <w:sz w:val="24"/>
          <w:szCs w:val="24"/>
          <w:lang w:val="en-US"/>
        </w:rPr>
        <w:lastRenderedPageBreak/>
        <w:t>LA GRAN SECA Y SUS EFECTOS EN LA PRODUCCIÓN AGROPECUARIA DEL RÍO GRANDE DEL NORTE (2012-2016)</w:t>
      </w:r>
    </w:p>
    <w:p w:rsidR="00131E57" w:rsidRDefault="00131E57" w:rsidP="00131E57">
      <w:pPr>
        <w:spacing w:after="0" w:line="240" w:lineRule="auto"/>
        <w:jc w:val="both"/>
        <w:rPr>
          <w:rFonts w:ascii="Times New Roman" w:hAnsi="Times New Roman"/>
          <w:sz w:val="24"/>
          <w:szCs w:val="24"/>
          <w:lang w:val="en-US"/>
        </w:rPr>
      </w:pPr>
    </w:p>
    <w:p w:rsidR="00131E57" w:rsidRPr="00131E57" w:rsidRDefault="00131E57" w:rsidP="00131E57">
      <w:pPr>
        <w:spacing w:after="0" w:line="240" w:lineRule="auto"/>
        <w:jc w:val="both"/>
        <w:rPr>
          <w:rFonts w:ascii="Times New Roman" w:hAnsi="Times New Roman"/>
          <w:b/>
          <w:sz w:val="24"/>
          <w:szCs w:val="24"/>
          <w:lang w:val="en-US"/>
        </w:rPr>
      </w:pPr>
      <w:r w:rsidRPr="00131E57">
        <w:rPr>
          <w:rFonts w:ascii="Times New Roman" w:hAnsi="Times New Roman"/>
          <w:b/>
          <w:sz w:val="24"/>
          <w:szCs w:val="24"/>
          <w:lang w:val="en-US"/>
        </w:rPr>
        <w:t>RESUMEN</w:t>
      </w:r>
    </w:p>
    <w:p w:rsidR="00131E57" w:rsidRDefault="00131E57" w:rsidP="00131E57">
      <w:pPr>
        <w:spacing w:after="0" w:line="240" w:lineRule="auto"/>
        <w:jc w:val="both"/>
        <w:rPr>
          <w:rFonts w:ascii="Times New Roman" w:hAnsi="Times New Roman"/>
          <w:sz w:val="24"/>
          <w:szCs w:val="24"/>
          <w:lang w:val="en-US"/>
        </w:rPr>
      </w:pPr>
      <w:r w:rsidRPr="00131E57">
        <w:rPr>
          <w:rFonts w:ascii="Times New Roman" w:hAnsi="Times New Roman"/>
          <w:sz w:val="24"/>
          <w:szCs w:val="24"/>
          <w:lang w:val="en-US"/>
        </w:rPr>
        <w:t xml:space="preserve">El </w:t>
      </w:r>
      <w:proofErr w:type="spellStart"/>
      <w:r w:rsidRPr="00131E57">
        <w:rPr>
          <w:rFonts w:ascii="Times New Roman" w:hAnsi="Times New Roman"/>
          <w:sz w:val="24"/>
          <w:szCs w:val="24"/>
          <w:lang w:val="en-US"/>
        </w:rPr>
        <w:t>objetivo</w:t>
      </w:r>
      <w:proofErr w:type="spellEnd"/>
      <w:r w:rsidRPr="00131E57">
        <w:rPr>
          <w:rFonts w:ascii="Times New Roman" w:hAnsi="Times New Roman"/>
          <w:sz w:val="24"/>
          <w:szCs w:val="24"/>
          <w:lang w:val="en-US"/>
        </w:rPr>
        <w:t xml:space="preserve"> del </w:t>
      </w:r>
      <w:proofErr w:type="spellStart"/>
      <w:r w:rsidRPr="00131E57">
        <w:rPr>
          <w:rFonts w:ascii="Times New Roman" w:hAnsi="Times New Roman"/>
          <w:sz w:val="24"/>
          <w:szCs w:val="24"/>
          <w:lang w:val="en-US"/>
        </w:rPr>
        <w:t>presente</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artículo</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es</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hacer</w:t>
      </w:r>
      <w:proofErr w:type="spellEnd"/>
      <w:r w:rsidRPr="00131E57">
        <w:rPr>
          <w:rFonts w:ascii="Times New Roman" w:hAnsi="Times New Roman"/>
          <w:sz w:val="24"/>
          <w:szCs w:val="24"/>
          <w:lang w:val="en-US"/>
        </w:rPr>
        <w:t xml:space="preserve"> un breve balance de la gran </w:t>
      </w:r>
      <w:proofErr w:type="spellStart"/>
      <w:r w:rsidRPr="00131E57">
        <w:rPr>
          <w:rFonts w:ascii="Times New Roman" w:hAnsi="Times New Roman"/>
          <w:sz w:val="24"/>
          <w:szCs w:val="24"/>
          <w:lang w:val="en-US"/>
        </w:rPr>
        <w:t>sequía</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ocurrida</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en</w:t>
      </w:r>
      <w:proofErr w:type="spellEnd"/>
      <w:r w:rsidRPr="00131E57">
        <w:rPr>
          <w:rFonts w:ascii="Times New Roman" w:hAnsi="Times New Roman"/>
          <w:sz w:val="24"/>
          <w:szCs w:val="24"/>
          <w:lang w:val="en-US"/>
        </w:rPr>
        <w:t xml:space="preserve"> el </w:t>
      </w:r>
      <w:proofErr w:type="spellStart"/>
      <w:r w:rsidRPr="00131E57">
        <w:rPr>
          <w:rFonts w:ascii="Times New Roman" w:hAnsi="Times New Roman"/>
          <w:sz w:val="24"/>
          <w:szCs w:val="24"/>
          <w:lang w:val="en-US"/>
        </w:rPr>
        <w:t>período</w:t>
      </w:r>
      <w:proofErr w:type="spellEnd"/>
      <w:r w:rsidRPr="00131E57">
        <w:rPr>
          <w:rFonts w:ascii="Times New Roman" w:hAnsi="Times New Roman"/>
          <w:sz w:val="24"/>
          <w:szCs w:val="24"/>
          <w:lang w:val="en-US"/>
        </w:rPr>
        <w:t xml:space="preserve"> de 2012 a 2016 </w:t>
      </w:r>
      <w:proofErr w:type="spellStart"/>
      <w:r w:rsidRPr="00131E57">
        <w:rPr>
          <w:rFonts w:ascii="Times New Roman" w:hAnsi="Times New Roman"/>
          <w:sz w:val="24"/>
          <w:szCs w:val="24"/>
          <w:lang w:val="en-US"/>
        </w:rPr>
        <w:t>en</w:t>
      </w:r>
      <w:proofErr w:type="spellEnd"/>
      <w:r w:rsidRPr="00131E57">
        <w:rPr>
          <w:rFonts w:ascii="Times New Roman" w:hAnsi="Times New Roman"/>
          <w:sz w:val="24"/>
          <w:szCs w:val="24"/>
          <w:lang w:val="en-US"/>
        </w:rPr>
        <w:t xml:space="preserve"> Rio Grande do Norte (RN) y </w:t>
      </w:r>
      <w:proofErr w:type="spellStart"/>
      <w:r w:rsidRPr="00131E57">
        <w:rPr>
          <w:rFonts w:ascii="Times New Roman" w:hAnsi="Times New Roman"/>
          <w:sz w:val="24"/>
          <w:szCs w:val="24"/>
          <w:lang w:val="en-US"/>
        </w:rPr>
        <w:t>estudiar</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sus</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efectos</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en</w:t>
      </w:r>
      <w:proofErr w:type="spellEnd"/>
      <w:r w:rsidRPr="00131E57">
        <w:rPr>
          <w:rFonts w:ascii="Times New Roman" w:hAnsi="Times New Roman"/>
          <w:sz w:val="24"/>
          <w:szCs w:val="24"/>
          <w:lang w:val="en-US"/>
        </w:rPr>
        <w:t xml:space="preserve"> la </w:t>
      </w:r>
      <w:proofErr w:type="spellStart"/>
      <w:r w:rsidRPr="00131E57">
        <w:rPr>
          <w:rFonts w:ascii="Times New Roman" w:hAnsi="Times New Roman"/>
          <w:sz w:val="24"/>
          <w:szCs w:val="24"/>
          <w:lang w:val="en-US"/>
        </w:rPr>
        <w:t>agropecuaria</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estadual</w:t>
      </w:r>
      <w:proofErr w:type="spellEnd"/>
      <w:r w:rsidRPr="00131E57">
        <w:rPr>
          <w:rFonts w:ascii="Times New Roman" w:hAnsi="Times New Roman"/>
          <w:sz w:val="24"/>
          <w:szCs w:val="24"/>
          <w:lang w:val="en-US"/>
        </w:rPr>
        <w:t xml:space="preserve">. </w:t>
      </w:r>
      <w:proofErr w:type="gramStart"/>
      <w:r w:rsidRPr="00131E57">
        <w:rPr>
          <w:rFonts w:ascii="Times New Roman" w:hAnsi="Times New Roman"/>
          <w:sz w:val="24"/>
          <w:szCs w:val="24"/>
          <w:lang w:val="en-US"/>
        </w:rPr>
        <w:t xml:space="preserve">Para </w:t>
      </w:r>
      <w:proofErr w:type="spellStart"/>
      <w:r w:rsidRPr="00131E57">
        <w:rPr>
          <w:rFonts w:ascii="Times New Roman" w:hAnsi="Times New Roman"/>
          <w:sz w:val="24"/>
          <w:szCs w:val="24"/>
          <w:lang w:val="en-US"/>
        </w:rPr>
        <w:t>ello</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además</w:t>
      </w:r>
      <w:proofErr w:type="spellEnd"/>
      <w:r w:rsidRPr="00131E57">
        <w:rPr>
          <w:rFonts w:ascii="Times New Roman" w:hAnsi="Times New Roman"/>
          <w:sz w:val="24"/>
          <w:szCs w:val="24"/>
          <w:lang w:val="en-US"/>
        </w:rPr>
        <w:t xml:space="preserve"> de la </w:t>
      </w:r>
      <w:proofErr w:type="spellStart"/>
      <w:r w:rsidRPr="00131E57">
        <w:rPr>
          <w:rFonts w:ascii="Times New Roman" w:hAnsi="Times New Roman"/>
          <w:sz w:val="24"/>
          <w:szCs w:val="24"/>
          <w:lang w:val="en-US"/>
        </w:rPr>
        <w:t>revisión</w:t>
      </w:r>
      <w:proofErr w:type="spellEnd"/>
      <w:r w:rsidRPr="00131E57">
        <w:rPr>
          <w:rFonts w:ascii="Times New Roman" w:hAnsi="Times New Roman"/>
          <w:sz w:val="24"/>
          <w:szCs w:val="24"/>
          <w:lang w:val="en-US"/>
        </w:rPr>
        <w:t xml:space="preserve"> de la </w:t>
      </w:r>
      <w:proofErr w:type="spellStart"/>
      <w:r w:rsidRPr="00131E57">
        <w:rPr>
          <w:rFonts w:ascii="Times New Roman" w:hAnsi="Times New Roman"/>
          <w:sz w:val="24"/>
          <w:szCs w:val="24"/>
          <w:lang w:val="en-US"/>
        </w:rPr>
        <w:t>bibliografía</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disponible</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sobre</w:t>
      </w:r>
      <w:proofErr w:type="spellEnd"/>
      <w:r w:rsidRPr="00131E57">
        <w:rPr>
          <w:rFonts w:ascii="Times New Roman" w:hAnsi="Times New Roman"/>
          <w:sz w:val="24"/>
          <w:szCs w:val="24"/>
          <w:lang w:val="en-US"/>
        </w:rPr>
        <w:t xml:space="preserve"> el </w:t>
      </w:r>
      <w:proofErr w:type="spellStart"/>
      <w:r w:rsidRPr="00131E57">
        <w:rPr>
          <w:rFonts w:ascii="Times New Roman" w:hAnsi="Times New Roman"/>
          <w:sz w:val="24"/>
          <w:szCs w:val="24"/>
          <w:lang w:val="en-US"/>
        </w:rPr>
        <w:t>tema</w:t>
      </w:r>
      <w:proofErr w:type="spellEnd"/>
      <w:r w:rsidRPr="00131E57">
        <w:rPr>
          <w:rFonts w:ascii="Times New Roman" w:hAnsi="Times New Roman"/>
          <w:sz w:val="24"/>
          <w:szCs w:val="24"/>
          <w:lang w:val="en-US"/>
        </w:rPr>
        <w:t xml:space="preserve">, se </w:t>
      </w:r>
      <w:proofErr w:type="spellStart"/>
      <w:r w:rsidRPr="00131E57">
        <w:rPr>
          <w:rFonts w:ascii="Times New Roman" w:hAnsi="Times New Roman"/>
          <w:sz w:val="24"/>
          <w:szCs w:val="24"/>
          <w:lang w:val="en-US"/>
        </w:rPr>
        <w:t>utilizaron</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datos</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secundarios</w:t>
      </w:r>
      <w:proofErr w:type="spellEnd"/>
      <w:r w:rsidRPr="00131E57">
        <w:rPr>
          <w:rFonts w:ascii="Times New Roman" w:hAnsi="Times New Roman"/>
          <w:sz w:val="24"/>
          <w:szCs w:val="24"/>
          <w:lang w:val="en-US"/>
        </w:rPr>
        <w:t xml:space="preserve"> de </w:t>
      </w:r>
      <w:proofErr w:type="spellStart"/>
      <w:r w:rsidRPr="00131E57">
        <w:rPr>
          <w:rFonts w:ascii="Times New Roman" w:hAnsi="Times New Roman"/>
          <w:sz w:val="24"/>
          <w:szCs w:val="24"/>
          <w:lang w:val="en-US"/>
        </w:rPr>
        <w:t>levantamientos</w:t>
      </w:r>
      <w:proofErr w:type="spellEnd"/>
      <w:r w:rsidRPr="00131E57">
        <w:rPr>
          <w:rFonts w:ascii="Times New Roman" w:hAnsi="Times New Roman"/>
          <w:sz w:val="24"/>
          <w:szCs w:val="24"/>
          <w:lang w:val="en-US"/>
        </w:rPr>
        <w:t xml:space="preserve"> de la </w:t>
      </w:r>
      <w:proofErr w:type="spellStart"/>
      <w:r w:rsidRPr="00131E57">
        <w:rPr>
          <w:rFonts w:ascii="Times New Roman" w:hAnsi="Times New Roman"/>
          <w:sz w:val="24"/>
          <w:szCs w:val="24"/>
          <w:lang w:val="en-US"/>
        </w:rPr>
        <w:t>producción</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agrícola</w:t>
      </w:r>
      <w:proofErr w:type="spellEnd"/>
      <w:r w:rsidRPr="00131E57">
        <w:rPr>
          <w:rFonts w:ascii="Times New Roman" w:hAnsi="Times New Roman"/>
          <w:sz w:val="24"/>
          <w:szCs w:val="24"/>
          <w:lang w:val="en-US"/>
        </w:rPr>
        <w:t xml:space="preserve"> y </w:t>
      </w:r>
      <w:proofErr w:type="spellStart"/>
      <w:r w:rsidRPr="00131E57">
        <w:rPr>
          <w:rFonts w:ascii="Times New Roman" w:hAnsi="Times New Roman"/>
          <w:sz w:val="24"/>
          <w:szCs w:val="24"/>
          <w:lang w:val="en-US"/>
        </w:rPr>
        <w:t>pecuaria</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realizados</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por</w:t>
      </w:r>
      <w:proofErr w:type="spellEnd"/>
      <w:r w:rsidRPr="00131E57">
        <w:rPr>
          <w:rFonts w:ascii="Times New Roman" w:hAnsi="Times New Roman"/>
          <w:sz w:val="24"/>
          <w:szCs w:val="24"/>
          <w:lang w:val="en-US"/>
        </w:rPr>
        <w:t xml:space="preserve"> el IBGE.</w:t>
      </w:r>
      <w:proofErr w:type="gramEnd"/>
      <w:r w:rsidRPr="00131E57">
        <w:rPr>
          <w:rFonts w:ascii="Times New Roman" w:hAnsi="Times New Roman"/>
          <w:sz w:val="24"/>
          <w:szCs w:val="24"/>
          <w:lang w:val="en-US"/>
        </w:rPr>
        <w:t xml:space="preserve"> A lo largo </w:t>
      </w:r>
      <w:proofErr w:type="gramStart"/>
      <w:r w:rsidRPr="00131E57">
        <w:rPr>
          <w:rFonts w:ascii="Times New Roman" w:hAnsi="Times New Roman"/>
          <w:sz w:val="24"/>
          <w:szCs w:val="24"/>
          <w:lang w:val="en-US"/>
        </w:rPr>
        <w:t>del</w:t>
      </w:r>
      <w:proofErr w:type="gram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análisis</w:t>
      </w:r>
      <w:proofErr w:type="spellEnd"/>
      <w:r w:rsidRPr="00131E57">
        <w:rPr>
          <w:rFonts w:ascii="Times New Roman" w:hAnsi="Times New Roman"/>
          <w:sz w:val="24"/>
          <w:szCs w:val="24"/>
          <w:lang w:val="en-US"/>
        </w:rPr>
        <w:t xml:space="preserve">, se </w:t>
      </w:r>
      <w:proofErr w:type="spellStart"/>
      <w:r w:rsidRPr="00131E57">
        <w:rPr>
          <w:rFonts w:ascii="Times New Roman" w:hAnsi="Times New Roman"/>
          <w:sz w:val="24"/>
          <w:szCs w:val="24"/>
          <w:lang w:val="en-US"/>
        </w:rPr>
        <w:t>constata</w:t>
      </w:r>
      <w:proofErr w:type="spellEnd"/>
      <w:r w:rsidRPr="00131E57">
        <w:rPr>
          <w:rFonts w:ascii="Times New Roman" w:hAnsi="Times New Roman"/>
          <w:sz w:val="24"/>
          <w:szCs w:val="24"/>
          <w:lang w:val="en-US"/>
        </w:rPr>
        <w:t xml:space="preserve"> que las </w:t>
      </w:r>
      <w:proofErr w:type="spellStart"/>
      <w:r w:rsidRPr="00131E57">
        <w:rPr>
          <w:rFonts w:ascii="Times New Roman" w:hAnsi="Times New Roman"/>
          <w:sz w:val="24"/>
          <w:szCs w:val="24"/>
          <w:lang w:val="en-US"/>
        </w:rPr>
        <w:t>actividades</w:t>
      </w:r>
      <w:proofErr w:type="spellEnd"/>
      <w:r w:rsidRPr="00131E57">
        <w:rPr>
          <w:rFonts w:ascii="Times New Roman" w:hAnsi="Times New Roman"/>
          <w:sz w:val="24"/>
          <w:szCs w:val="24"/>
          <w:lang w:val="en-US"/>
        </w:rPr>
        <w:t xml:space="preserve"> del sector </w:t>
      </w:r>
      <w:proofErr w:type="spellStart"/>
      <w:r w:rsidRPr="00131E57">
        <w:rPr>
          <w:rFonts w:ascii="Times New Roman" w:hAnsi="Times New Roman"/>
          <w:sz w:val="24"/>
          <w:szCs w:val="24"/>
          <w:lang w:val="en-US"/>
        </w:rPr>
        <w:t>primario</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norte-rio-grandense</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fueron</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sacudidas</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significativamente</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por</w:t>
      </w:r>
      <w:proofErr w:type="spellEnd"/>
      <w:r w:rsidRPr="00131E57">
        <w:rPr>
          <w:rFonts w:ascii="Times New Roman" w:hAnsi="Times New Roman"/>
          <w:sz w:val="24"/>
          <w:szCs w:val="24"/>
          <w:lang w:val="en-US"/>
        </w:rPr>
        <w:t xml:space="preserve"> la </w:t>
      </w:r>
      <w:proofErr w:type="spellStart"/>
      <w:r w:rsidRPr="00131E57">
        <w:rPr>
          <w:rFonts w:ascii="Times New Roman" w:hAnsi="Times New Roman"/>
          <w:sz w:val="24"/>
          <w:szCs w:val="24"/>
          <w:lang w:val="en-US"/>
        </w:rPr>
        <w:t>escasez</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hídrica</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verificada</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en</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los</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años</w:t>
      </w:r>
      <w:proofErr w:type="spellEnd"/>
      <w:r w:rsidRPr="00131E57">
        <w:rPr>
          <w:rFonts w:ascii="Times New Roman" w:hAnsi="Times New Roman"/>
          <w:sz w:val="24"/>
          <w:szCs w:val="24"/>
          <w:lang w:val="en-US"/>
        </w:rPr>
        <w:t xml:space="preserve"> de </w:t>
      </w:r>
      <w:proofErr w:type="spellStart"/>
      <w:r w:rsidRPr="00131E57">
        <w:rPr>
          <w:rFonts w:ascii="Times New Roman" w:hAnsi="Times New Roman"/>
          <w:sz w:val="24"/>
          <w:szCs w:val="24"/>
          <w:lang w:val="en-US"/>
        </w:rPr>
        <w:t>sequía</w:t>
      </w:r>
      <w:proofErr w:type="spellEnd"/>
      <w:r w:rsidRPr="00131E57">
        <w:rPr>
          <w:rFonts w:ascii="Times New Roman" w:hAnsi="Times New Roman"/>
          <w:sz w:val="24"/>
          <w:szCs w:val="24"/>
          <w:lang w:val="en-US"/>
        </w:rPr>
        <w:t xml:space="preserve">. Sin embargo, la </w:t>
      </w:r>
      <w:proofErr w:type="spellStart"/>
      <w:r w:rsidRPr="00131E57">
        <w:rPr>
          <w:rFonts w:ascii="Times New Roman" w:hAnsi="Times New Roman"/>
          <w:sz w:val="24"/>
          <w:szCs w:val="24"/>
          <w:lang w:val="en-US"/>
        </w:rPr>
        <w:t>sequía</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prolongada</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alcanzó</w:t>
      </w:r>
      <w:proofErr w:type="spellEnd"/>
      <w:r w:rsidRPr="00131E57">
        <w:rPr>
          <w:rFonts w:ascii="Times New Roman" w:hAnsi="Times New Roman"/>
          <w:sz w:val="24"/>
          <w:szCs w:val="24"/>
          <w:lang w:val="en-US"/>
        </w:rPr>
        <w:t xml:space="preserve"> con </w:t>
      </w:r>
      <w:proofErr w:type="spellStart"/>
      <w:r w:rsidRPr="00131E57">
        <w:rPr>
          <w:rFonts w:ascii="Times New Roman" w:hAnsi="Times New Roman"/>
          <w:sz w:val="24"/>
          <w:szCs w:val="24"/>
          <w:lang w:val="en-US"/>
        </w:rPr>
        <w:t>grados</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diferenciados</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los</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segmentos</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rurales</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afectando</w:t>
      </w:r>
      <w:proofErr w:type="spellEnd"/>
      <w:r w:rsidRPr="00131E57">
        <w:rPr>
          <w:rFonts w:ascii="Times New Roman" w:hAnsi="Times New Roman"/>
          <w:sz w:val="24"/>
          <w:szCs w:val="24"/>
          <w:lang w:val="en-US"/>
        </w:rPr>
        <w:t xml:space="preserve"> de forma </w:t>
      </w:r>
      <w:proofErr w:type="spellStart"/>
      <w:r w:rsidRPr="00131E57">
        <w:rPr>
          <w:rFonts w:ascii="Times New Roman" w:hAnsi="Times New Roman"/>
          <w:sz w:val="24"/>
          <w:szCs w:val="24"/>
          <w:lang w:val="en-US"/>
        </w:rPr>
        <w:t>más</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intensa</w:t>
      </w:r>
      <w:proofErr w:type="spellEnd"/>
      <w:r w:rsidRPr="00131E57">
        <w:rPr>
          <w:rFonts w:ascii="Times New Roman" w:hAnsi="Times New Roman"/>
          <w:sz w:val="24"/>
          <w:szCs w:val="24"/>
          <w:lang w:val="en-US"/>
        </w:rPr>
        <w:t xml:space="preserve"> la </w:t>
      </w:r>
      <w:proofErr w:type="spellStart"/>
      <w:r w:rsidRPr="00131E57">
        <w:rPr>
          <w:rFonts w:ascii="Times New Roman" w:hAnsi="Times New Roman"/>
          <w:sz w:val="24"/>
          <w:szCs w:val="24"/>
          <w:lang w:val="en-US"/>
        </w:rPr>
        <w:t>producción</w:t>
      </w:r>
      <w:proofErr w:type="spellEnd"/>
      <w:r w:rsidRPr="00131E57">
        <w:rPr>
          <w:rFonts w:ascii="Times New Roman" w:hAnsi="Times New Roman"/>
          <w:sz w:val="24"/>
          <w:szCs w:val="24"/>
          <w:lang w:val="en-US"/>
        </w:rPr>
        <w:t xml:space="preserve"> de </w:t>
      </w:r>
      <w:proofErr w:type="spellStart"/>
      <w:r w:rsidRPr="00131E57">
        <w:rPr>
          <w:rFonts w:ascii="Times New Roman" w:hAnsi="Times New Roman"/>
          <w:sz w:val="24"/>
          <w:szCs w:val="24"/>
          <w:lang w:val="en-US"/>
        </w:rPr>
        <w:t>alimentos</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básicos</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desarrollada</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por</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pequeños</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productores</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familiares</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en</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régimen</w:t>
      </w:r>
      <w:proofErr w:type="spellEnd"/>
      <w:r w:rsidRPr="00131E57">
        <w:rPr>
          <w:rFonts w:ascii="Times New Roman" w:hAnsi="Times New Roman"/>
          <w:sz w:val="24"/>
          <w:szCs w:val="24"/>
          <w:lang w:val="en-US"/>
        </w:rPr>
        <w:t xml:space="preserve"> de </w:t>
      </w:r>
      <w:proofErr w:type="spellStart"/>
      <w:r w:rsidRPr="00131E57">
        <w:rPr>
          <w:rFonts w:ascii="Times New Roman" w:hAnsi="Times New Roman"/>
          <w:sz w:val="24"/>
          <w:szCs w:val="24"/>
          <w:lang w:val="en-US"/>
        </w:rPr>
        <w:t>secano</w:t>
      </w:r>
      <w:proofErr w:type="spellEnd"/>
      <w:r w:rsidRPr="00131E57">
        <w:rPr>
          <w:rFonts w:ascii="Times New Roman" w:hAnsi="Times New Roman"/>
          <w:sz w:val="24"/>
          <w:szCs w:val="24"/>
          <w:lang w:val="en-US"/>
        </w:rPr>
        <w:t xml:space="preserve">, y </w:t>
      </w:r>
      <w:proofErr w:type="spellStart"/>
      <w:r w:rsidRPr="00131E57">
        <w:rPr>
          <w:rFonts w:ascii="Times New Roman" w:hAnsi="Times New Roman"/>
          <w:sz w:val="24"/>
          <w:szCs w:val="24"/>
          <w:lang w:val="en-US"/>
        </w:rPr>
        <w:t>en</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menor</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proporción</w:t>
      </w:r>
      <w:proofErr w:type="spellEnd"/>
      <w:r w:rsidRPr="00131E57">
        <w:rPr>
          <w:rFonts w:ascii="Times New Roman" w:hAnsi="Times New Roman"/>
          <w:sz w:val="24"/>
          <w:szCs w:val="24"/>
          <w:lang w:val="en-US"/>
        </w:rPr>
        <w:t xml:space="preserve">, las </w:t>
      </w:r>
      <w:proofErr w:type="spellStart"/>
      <w:r w:rsidRPr="00131E57">
        <w:rPr>
          <w:rFonts w:ascii="Times New Roman" w:hAnsi="Times New Roman"/>
          <w:sz w:val="24"/>
          <w:szCs w:val="24"/>
          <w:lang w:val="en-US"/>
        </w:rPr>
        <w:t>actividades</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capitalizadas</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caña</w:t>
      </w:r>
      <w:proofErr w:type="spellEnd"/>
      <w:r w:rsidRPr="00131E57">
        <w:rPr>
          <w:rFonts w:ascii="Times New Roman" w:hAnsi="Times New Roman"/>
          <w:sz w:val="24"/>
          <w:szCs w:val="24"/>
          <w:lang w:val="en-US"/>
        </w:rPr>
        <w:t xml:space="preserve"> de </w:t>
      </w:r>
      <w:proofErr w:type="spellStart"/>
      <w:r w:rsidRPr="00131E57">
        <w:rPr>
          <w:rFonts w:ascii="Times New Roman" w:hAnsi="Times New Roman"/>
          <w:sz w:val="24"/>
          <w:szCs w:val="24"/>
          <w:lang w:val="en-US"/>
        </w:rPr>
        <w:t>azúcar</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fruticultura</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irrigada</w:t>
      </w:r>
      <w:proofErr w:type="spellEnd"/>
      <w:r w:rsidRPr="00131E57">
        <w:rPr>
          <w:rFonts w:ascii="Times New Roman" w:hAnsi="Times New Roman"/>
          <w:sz w:val="24"/>
          <w:szCs w:val="24"/>
          <w:lang w:val="en-US"/>
        </w:rPr>
        <w:t xml:space="preserve"> y </w:t>
      </w:r>
      <w:proofErr w:type="spellStart"/>
      <w:r w:rsidRPr="00131E57">
        <w:rPr>
          <w:rFonts w:ascii="Times New Roman" w:hAnsi="Times New Roman"/>
          <w:sz w:val="24"/>
          <w:szCs w:val="24"/>
          <w:lang w:val="en-US"/>
        </w:rPr>
        <w:t>pecuaria</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intensiva</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desarrolladas</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por</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medios</w:t>
      </w:r>
      <w:proofErr w:type="spellEnd"/>
      <w:r w:rsidRPr="00131E57">
        <w:rPr>
          <w:rFonts w:ascii="Times New Roman" w:hAnsi="Times New Roman"/>
          <w:sz w:val="24"/>
          <w:szCs w:val="24"/>
          <w:lang w:val="en-US"/>
        </w:rPr>
        <w:t xml:space="preserve"> y </w:t>
      </w:r>
      <w:proofErr w:type="spellStart"/>
      <w:r w:rsidRPr="00131E57">
        <w:rPr>
          <w:rFonts w:ascii="Times New Roman" w:hAnsi="Times New Roman"/>
          <w:sz w:val="24"/>
          <w:szCs w:val="24"/>
          <w:lang w:val="en-US"/>
        </w:rPr>
        <w:t>grandes</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productores</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en</w:t>
      </w:r>
      <w:proofErr w:type="spellEnd"/>
      <w:r w:rsidRPr="00131E57">
        <w:rPr>
          <w:rFonts w:ascii="Times New Roman" w:hAnsi="Times New Roman"/>
          <w:sz w:val="24"/>
          <w:szCs w:val="24"/>
          <w:lang w:val="en-US"/>
        </w:rPr>
        <w:t xml:space="preserve"> las </w:t>
      </w:r>
      <w:proofErr w:type="spellStart"/>
      <w:r w:rsidRPr="00131E57">
        <w:rPr>
          <w:rFonts w:ascii="Times New Roman" w:hAnsi="Times New Roman"/>
          <w:sz w:val="24"/>
          <w:szCs w:val="24"/>
          <w:lang w:val="en-US"/>
        </w:rPr>
        <w:t>áreas</w:t>
      </w:r>
      <w:proofErr w:type="spellEnd"/>
      <w:r w:rsidRPr="00131E57">
        <w:rPr>
          <w:rFonts w:ascii="Times New Roman" w:hAnsi="Times New Roman"/>
          <w:sz w:val="24"/>
          <w:szCs w:val="24"/>
          <w:lang w:val="en-US"/>
        </w:rPr>
        <w:t xml:space="preserve"> de </w:t>
      </w:r>
      <w:proofErr w:type="spellStart"/>
      <w:r w:rsidRPr="00131E57">
        <w:rPr>
          <w:rFonts w:ascii="Times New Roman" w:hAnsi="Times New Roman"/>
          <w:sz w:val="24"/>
          <w:szCs w:val="24"/>
          <w:lang w:val="en-US"/>
        </w:rPr>
        <w:t>suelos</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más</w:t>
      </w:r>
      <w:proofErr w:type="spellEnd"/>
      <w:r w:rsidRPr="00131E57">
        <w:rPr>
          <w:rFonts w:ascii="Times New Roman" w:hAnsi="Times New Roman"/>
          <w:sz w:val="24"/>
          <w:szCs w:val="24"/>
          <w:lang w:val="en-US"/>
        </w:rPr>
        <w:t xml:space="preserve"> </w:t>
      </w:r>
      <w:proofErr w:type="spellStart"/>
      <w:r w:rsidRPr="00131E57">
        <w:rPr>
          <w:rFonts w:ascii="Times New Roman" w:hAnsi="Times New Roman"/>
          <w:sz w:val="24"/>
          <w:szCs w:val="24"/>
          <w:lang w:val="en-US"/>
        </w:rPr>
        <w:t>fértiles</w:t>
      </w:r>
      <w:proofErr w:type="spellEnd"/>
      <w:r w:rsidRPr="00131E57">
        <w:rPr>
          <w:rFonts w:ascii="Times New Roman" w:hAnsi="Times New Roman"/>
          <w:sz w:val="24"/>
          <w:szCs w:val="24"/>
          <w:lang w:val="en-US"/>
        </w:rPr>
        <w:t xml:space="preserve"> del campo </w:t>
      </w:r>
      <w:proofErr w:type="spellStart"/>
      <w:r w:rsidRPr="00131E57">
        <w:rPr>
          <w:rFonts w:ascii="Times New Roman" w:hAnsi="Times New Roman"/>
          <w:sz w:val="24"/>
          <w:szCs w:val="24"/>
          <w:lang w:val="en-US"/>
        </w:rPr>
        <w:t>potiguar</w:t>
      </w:r>
      <w:proofErr w:type="spellEnd"/>
      <w:r w:rsidRPr="00131E57">
        <w:rPr>
          <w:rFonts w:ascii="Times New Roman" w:hAnsi="Times New Roman"/>
          <w:sz w:val="24"/>
          <w:szCs w:val="24"/>
          <w:lang w:val="en-US"/>
        </w:rPr>
        <w:t>.</w:t>
      </w:r>
    </w:p>
    <w:p w:rsidR="00131E57" w:rsidRPr="00716054" w:rsidRDefault="00131E57" w:rsidP="00131E57">
      <w:pPr>
        <w:spacing w:after="0" w:line="240" w:lineRule="auto"/>
        <w:jc w:val="both"/>
        <w:rPr>
          <w:rFonts w:ascii="Times New Roman" w:hAnsi="Times New Roman"/>
          <w:sz w:val="24"/>
          <w:szCs w:val="24"/>
          <w:lang w:val="en-US"/>
        </w:rPr>
      </w:pPr>
      <w:r w:rsidRPr="00131E57">
        <w:rPr>
          <w:rFonts w:ascii="Times New Roman" w:hAnsi="Times New Roman"/>
          <w:b/>
          <w:sz w:val="24"/>
          <w:szCs w:val="24"/>
          <w:lang w:val="en-US"/>
        </w:rPr>
        <w:t>Palabras clave</w:t>
      </w:r>
      <w:r>
        <w:rPr>
          <w:rFonts w:ascii="Times New Roman" w:hAnsi="Times New Roman"/>
          <w:sz w:val="24"/>
          <w:szCs w:val="24"/>
          <w:lang w:val="en-US"/>
        </w:rPr>
        <w:t xml:space="preserve">: </w:t>
      </w:r>
      <w:proofErr w:type="spellStart"/>
      <w:r>
        <w:rPr>
          <w:rFonts w:ascii="Times New Roman" w:hAnsi="Times New Roman"/>
          <w:sz w:val="24"/>
          <w:szCs w:val="24"/>
          <w:lang w:val="en-US"/>
        </w:rPr>
        <w:t>Agropecuaria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Producción</w:t>
      </w:r>
      <w:proofErr w:type="spellEnd"/>
      <w:r>
        <w:rPr>
          <w:rFonts w:ascii="Times New Roman" w:hAnsi="Times New Roman"/>
          <w:sz w:val="24"/>
          <w:szCs w:val="24"/>
          <w:lang w:val="en-US"/>
        </w:rPr>
        <w:t xml:space="preserve"> de Alimentos; </w:t>
      </w:r>
      <w:proofErr w:type="spellStart"/>
      <w:r>
        <w:rPr>
          <w:rFonts w:ascii="Times New Roman" w:hAnsi="Times New Roman"/>
          <w:sz w:val="24"/>
          <w:szCs w:val="24"/>
          <w:lang w:val="en-US"/>
        </w:rPr>
        <w:t>Sequía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Región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w:t>
      </w:r>
      <w:r w:rsidRPr="00131E57">
        <w:rPr>
          <w:rFonts w:ascii="Times New Roman" w:hAnsi="Times New Roman"/>
          <w:sz w:val="24"/>
          <w:szCs w:val="24"/>
          <w:lang w:val="en-US"/>
        </w:rPr>
        <w:t>emiárida</w:t>
      </w:r>
      <w:proofErr w:type="spellEnd"/>
      <w:r w:rsidRPr="00131E57">
        <w:rPr>
          <w:rFonts w:ascii="Times New Roman" w:hAnsi="Times New Roman"/>
          <w:sz w:val="24"/>
          <w:szCs w:val="24"/>
          <w:lang w:val="en-US"/>
        </w:rPr>
        <w:t>.</w:t>
      </w:r>
    </w:p>
    <w:p w:rsidR="00CC306B" w:rsidRDefault="00CC306B" w:rsidP="00131E57">
      <w:pPr>
        <w:spacing w:after="0" w:line="360" w:lineRule="auto"/>
        <w:rPr>
          <w:rFonts w:ascii="Times New Roman" w:hAnsi="Times New Roman"/>
          <w:sz w:val="24"/>
          <w:szCs w:val="24"/>
          <w:lang w:val="en-US"/>
        </w:rPr>
      </w:pPr>
    </w:p>
    <w:p w:rsidR="00131E57" w:rsidRDefault="00131E57" w:rsidP="00131E57">
      <w:pPr>
        <w:spacing w:after="0" w:line="360" w:lineRule="auto"/>
        <w:rPr>
          <w:rFonts w:ascii="Times New Roman" w:hAnsi="Times New Roman"/>
          <w:sz w:val="24"/>
          <w:szCs w:val="24"/>
          <w:lang w:val="en-US"/>
        </w:rPr>
      </w:pPr>
    </w:p>
    <w:p w:rsidR="00CC306B" w:rsidRDefault="00CC306B" w:rsidP="00131E57">
      <w:pPr>
        <w:spacing w:after="0" w:line="360" w:lineRule="auto"/>
        <w:jc w:val="both"/>
        <w:rPr>
          <w:rFonts w:ascii="Times New Roman" w:hAnsi="Times New Roman"/>
          <w:b/>
          <w:sz w:val="24"/>
          <w:szCs w:val="24"/>
        </w:rPr>
      </w:pPr>
      <w:r w:rsidRPr="00716054">
        <w:rPr>
          <w:rFonts w:ascii="Times New Roman" w:hAnsi="Times New Roman"/>
          <w:b/>
          <w:sz w:val="24"/>
          <w:szCs w:val="24"/>
        </w:rPr>
        <w:t>1 – INTRODUÇÃO</w:t>
      </w:r>
      <w:bookmarkEnd w:id="0"/>
    </w:p>
    <w:p w:rsidR="00131E57" w:rsidRPr="00716054" w:rsidRDefault="00131E57" w:rsidP="00131E57">
      <w:pPr>
        <w:spacing w:after="0" w:line="360" w:lineRule="auto"/>
        <w:jc w:val="both"/>
        <w:rPr>
          <w:rFonts w:ascii="Times New Roman" w:hAnsi="Times New Roman"/>
          <w:b/>
          <w:sz w:val="24"/>
          <w:szCs w:val="24"/>
        </w:rPr>
      </w:pPr>
    </w:p>
    <w:p w:rsidR="00CC306B" w:rsidRPr="00716054" w:rsidRDefault="00CC306B" w:rsidP="00131E57">
      <w:pPr>
        <w:spacing w:after="0" w:line="360" w:lineRule="auto"/>
        <w:ind w:firstLine="709"/>
        <w:jc w:val="both"/>
        <w:rPr>
          <w:rFonts w:ascii="Times New Roman" w:hAnsi="Times New Roman"/>
          <w:sz w:val="24"/>
          <w:szCs w:val="24"/>
        </w:rPr>
      </w:pPr>
      <w:r w:rsidRPr="00716054">
        <w:rPr>
          <w:rFonts w:ascii="Times New Roman" w:hAnsi="Times New Roman"/>
          <w:sz w:val="24"/>
          <w:szCs w:val="24"/>
        </w:rPr>
        <w:t>As secas ou estiagens representam um fenômeno climático que atinge diversas regiões ao redor do mundo, associando-se à irregularidade ou à escassez de chuvas por períodos prolongados, tornando a oferta hídrica incompatível com as necessidades de consumo humano e desencadeando vários tipos de efeitos danosos nos lugares onde ocorrem. As mesmas também podem ser descritas como eventos naturais extremos que ocasionam impactos sociais e econômicos nocivos, tais como perdas nas lavouras e nos rebanhos, sobretudo nas áreas nas quais a agropecuária é realizada de forma extensiva, tendo em vista sua dependência quanto ao regime pluviométrico (ALPINO; FREITAS;</w:t>
      </w:r>
      <w:r w:rsidR="00D21B4B">
        <w:rPr>
          <w:rFonts w:ascii="Times New Roman" w:hAnsi="Times New Roman"/>
          <w:sz w:val="24"/>
          <w:szCs w:val="24"/>
        </w:rPr>
        <w:t xml:space="preserve"> COSTA, 2014; NYS; ENGLE; MAGALHÃES, 2016</w:t>
      </w:r>
      <w:r w:rsidRPr="00716054">
        <w:rPr>
          <w:rFonts w:ascii="Times New Roman" w:hAnsi="Times New Roman"/>
          <w:sz w:val="24"/>
          <w:szCs w:val="24"/>
        </w:rPr>
        <w:t>).</w:t>
      </w:r>
    </w:p>
    <w:p w:rsidR="00CC306B" w:rsidRPr="00716054" w:rsidRDefault="00CC306B" w:rsidP="00131E57">
      <w:pPr>
        <w:spacing w:after="0" w:line="360" w:lineRule="auto"/>
        <w:ind w:firstLine="709"/>
        <w:jc w:val="both"/>
        <w:rPr>
          <w:rFonts w:ascii="Times New Roman" w:hAnsi="Times New Roman"/>
          <w:sz w:val="24"/>
          <w:szCs w:val="24"/>
        </w:rPr>
      </w:pPr>
      <w:r w:rsidRPr="00716054">
        <w:rPr>
          <w:rFonts w:ascii="Times New Roman" w:hAnsi="Times New Roman"/>
          <w:sz w:val="24"/>
          <w:szCs w:val="24"/>
        </w:rPr>
        <w:t>Devido ao seu clima extremamente quente, além de sua elevada instabilidade em relação aos índices pluviométricos, as regiões semiáridas apresentam maior propensão a abrigar eventos naturais extremos como as secas. Dentre as zonas com características de semiaridez na América do Sul, destaca-se por sua extensão a que se encontra no território brasileiro e engloba parte significativa do Nordeste, concentrando aproximadamente 12% da população nacional (</w:t>
      </w:r>
      <w:r w:rsidR="00D21B4B">
        <w:rPr>
          <w:rFonts w:ascii="Times New Roman" w:hAnsi="Times New Roman"/>
          <w:sz w:val="24"/>
          <w:szCs w:val="24"/>
        </w:rPr>
        <w:t xml:space="preserve">AB’SÁBER, 1999; </w:t>
      </w:r>
      <w:r w:rsidRPr="00716054">
        <w:rPr>
          <w:rFonts w:ascii="Times New Roman" w:hAnsi="Times New Roman"/>
          <w:sz w:val="24"/>
          <w:szCs w:val="24"/>
        </w:rPr>
        <w:t>CARVALHO, 2014). A despeito do histórico de estiagens ocorridas em outras áreas do país, as características naturais do semiárido nordestino tornam este espaço territorial extremamente vulnerável às adversidades climatológicas.</w:t>
      </w:r>
    </w:p>
    <w:p w:rsidR="00CC306B" w:rsidRPr="00716054" w:rsidRDefault="00CC306B" w:rsidP="00131E57">
      <w:pPr>
        <w:spacing w:after="0" w:line="360" w:lineRule="auto"/>
        <w:ind w:firstLine="708"/>
        <w:jc w:val="both"/>
        <w:rPr>
          <w:rFonts w:ascii="Times New Roman" w:hAnsi="Times New Roman"/>
          <w:sz w:val="24"/>
          <w:szCs w:val="24"/>
        </w:rPr>
      </w:pPr>
      <w:r w:rsidRPr="00716054">
        <w:rPr>
          <w:rFonts w:ascii="Times New Roman" w:hAnsi="Times New Roman"/>
          <w:sz w:val="24"/>
          <w:szCs w:val="24"/>
        </w:rPr>
        <w:lastRenderedPageBreak/>
        <w:t xml:space="preserve">Note-se que os impactos negativos das secas no Nordeste vêm se intensificando diante do cenário de aquecimento global, pois a elevação das temperaturas médias do planeta aumenta a evaporação das fontes de água que abastecem os municípios da região e, em particular, do Rio Grande do Norte (RN). O referido estado, foco deste estudo, é o que apresenta o maior percentual de semiaridez no Brasil, tendo em vista que 93% do seu território </w:t>
      </w:r>
      <w:proofErr w:type="gramStart"/>
      <w:r w:rsidRPr="00716054">
        <w:rPr>
          <w:rFonts w:ascii="Times New Roman" w:hAnsi="Times New Roman"/>
          <w:sz w:val="24"/>
          <w:szCs w:val="24"/>
        </w:rPr>
        <w:t>está</w:t>
      </w:r>
      <w:proofErr w:type="gramEnd"/>
      <w:r w:rsidRPr="00716054">
        <w:rPr>
          <w:rFonts w:ascii="Times New Roman" w:hAnsi="Times New Roman"/>
          <w:sz w:val="24"/>
          <w:szCs w:val="24"/>
        </w:rPr>
        <w:t xml:space="preserve"> inserido na área de abrangência do semiárido nacional (BNB, 2014). Isso significa que a parcela majoritária do espaço geográfico potiguar encontra-se vulnerável à variabilidade pluviométrica que é inerente a este tipo de clima, com reflexos diretos no meio rural.</w:t>
      </w:r>
    </w:p>
    <w:p w:rsidR="00CC306B" w:rsidRPr="00716054" w:rsidRDefault="00CC306B" w:rsidP="00131E57">
      <w:pPr>
        <w:spacing w:after="0" w:line="360" w:lineRule="auto"/>
        <w:ind w:firstLine="708"/>
        <w:jc w:val="both"/>
        <w:rPr>
          <w:rFonts w:ascii="Times New Roman" w:hAnsi="Times New Roman"/>
          <w:sz w:val="24"/>
          <w:szCs w:val="24"/>
        </w:rPr>
      </w:pPr>
      <w:r w:rsidRPr="00716054">
        <w:rPr>
          <w:rFonts w:ascii="Times New Roman" w:hAnsi="Times New Roman"/>
          <w:sz w:val="24"/>
          <w:szCs w:val="24"/>
        </w:rPr>
        <w:t xml:space="preserve">De fato, nos momentos de estio, o meio rural potiguar, assim como outras localidades do sertão nordestino, tem sido atingido mais rapidamente e com maior intensidade do que as áreas urbanizadas, em virtude da dependência das atividades desenvolvidas neste espaço em relação ao regime de chuvas. Deve ser destacado, assim, que um período prolongado de escassez hídrica compromete a continuação das atividades agropecuárias de sequeiro, que apresentam um aspecto extensivo e pouco produtivo em anos de invernos normais, e sofrem reduções acentuadas na sua produtividade em períodos de estiagem (KHAN; CAMPOS, 1995; MAIA GOMES, 2001). </w:t>
      </w:r>
    </w:p>
    <w:p w:rsidR="00CC306B" w:rsidRPr="00716054" w:rsidRDefault="00CC306B" w:rsidP="00131E57">
      <w:pPr>
        <w:spacing w:after="0" w:line="360" w:lineRule="auto"/>
        <w:ind w:firstLine="708"/>
        <w:jc w:val="both"/>
        <w:rPr>
          <w:rFonts w:ascii="Times New Roman" w:hAnsi="Times New Roman"/>
          <w:sz w:val="24"/>
          <w:szCs w:val="24"/>
        </w:rPr>
      </w:pPr>
      <w:r w:rsidRPr="00716054">
        <w:rPr>
          <w:rFonts w:ascii="Times New Roman" w:hAnsi="Times New Roman"/>
          <w:sz w:val="24"/>
          <w:szCs w:val="24"/>
        </w:rPr>
        <w:t xml:space="preserve">Mesmo sabendo-se que as secas impactam diretamente o desenvolvimento das atividades agrícolas, percebe-se que há uma carência de pesquisas estruturadas que possibilitem o entendimento das suas implicações socioeconômicas e da distribuição de seus efeitos produtivos no rural norte-rio-grandense. Isso representa uma lacuna importante, pois apesar das mudanças sociais verificadas no decorrer dos anos recentes devido à ampliação da rede de políticas de proteção social para as famílias pobres (Bolsa Família, aposentadorias rurais etc.), as áreas rurais continuam sendo severamente afetadas por problemas decorrentes da falta de água ou de sua oferta insuficiente. </w:t>
      </w:r>
    </w:p>
    <w:p w:rsidR="00CC306B" w:rsidRPr="00716054" w:rsidRDefault="00CC306B" w:rsidP="00131E57">
      <w:pPr>
        <w:spacing w:after="0" w:line="360" w:lineRule="auto"/>
        <w:ind w:firstLine="708"/>
        <w:jc w:val="both"/>
        <w:rPr>
          <w:rFonts w:ascii="Times New Roman" w:hAnsi="Times New Roman"/>
          <w:sz w:val="24"/>
          <w:szCs w:val="24"/>
        </w:rPr>
      </w:pPr>
      <w:r w:rsidRPr="00716054">
        <w:rPr>
          <w:rFonts w:ascii="Times New Roman" w:hAnsi="Times New Roman"/>
          <w:sz w:val="24"/>
          <w:szCs w:val="24"/>
        </w:rPr>
        <w:t xml:space="preserve">No começo da segunda década do século XXI (2012-2016), por exemplo, tal realidade mostrou novamente a sua face emergencial quando mais uma grande seca se abateu sobre o Nordeste e, especificamente, sobre o RN. Vale salientar que a referida estiagem é considerada por especialistas e gestores públicos a maior dos últimos 50 anos, representando uma sequência de cinco anos seguidos com reduzidos índices pluviométricos. A escassez de chuvas durante o período acarretou uma grave redução nas reservas de água doce acumuladas na bacia hidrográfica potiguar, de modo que sua intensidade causou o colapso e uma redução considerável nos níveis dos reservatórios estaduais, gerando </w:t>
      </w:r>
      <w:r w:rsidR="00215DDB">
        <w:rPr>
          <w:rFonts w:ascii="Times New Roman" w:hAnsi="Times New Roman"/>
          <w:sz w:val="24"/>
          <w:szCs w:val="24"/>
        </w:rPr>
        <w:t>rebatimentos</w:t>
      </w:r>
      <w:r w:rsidRPr="00716054">
        <w:rPr>
          <w:rFonts w:ascii="Times New Roman" w:hAnsi="Times New Roman"/>
          <w:sz w:val="24"/>
          <w:szCs w:val="24"/>
        </w:rPr>
        <w:t xml:space="preserve"> </w:t>
      </w:r>
      <w:r w:rsidR="00215DDB">
        <w:rPr>
          <w:rFonts w:ascii="Times New Roman" w:hAnsi="Times New Roman"/>
          <w:sz w:val="24"/>
          <w:szCs w:val="24"/>
        </w:rPr>
        <w:t>principalmente nas</w:t>
      </w:r>
      <w:r w:rsidRPr="00716054">
        <w:rPr>
          <w:rFonts w:ascii="Times New Roman" w:hAnsi="Times New Roman"/>
          <w:sz w:val="24"/>
          <w:szCs w:val="24"/>
        </w:rPr>
        <w:t xml:space="preserve"> atividades tradicionais desenvolvidas pelo setor primário local.</w:t>
      </w:r>
    </w:p>
    <w:p w:rsidR="00CC306B" w:rsidRPr="00716054" w:rsidRDefault="00CC306B" w:rsidP="00131E57">
      <w:pPr>
        <w:spacing w:after="0" w:line="360" w:lineRule="auto"/>
        <w:ind w:firstLine="708"/>
        <w:jc w:val="both"/>
        <w:rPr>
          <w:rFonts w:ascii="Times New Roman" w:hAnsi="Times New Roman"/>
          <w:sz w:val="24"/>
          <w:szCs w:val="24"/>
        </w:rPr>
      </w:pPr>
      <w:r w:rsidRPr="00716054">
        <w:rPr>
          <w:rFonts w:ascii="Times New Roman" w:hAnsi="Times New Roman"/>
          <w:sz w:val="24"/>
          <w:szCs w:val="24"/>
        </w:rPr>
        <w:lastRenderedPageBreak/>
        <w:t>A severidade da mencionada estiagem lhe proporcionou espaço na mídia impressa e eletrônica, onde foram veiculadas inúmeras matérias jornalísticas e tentativas preliminares de estimar as perdas na agropecuária resultantes da escassez de chuvas no território potiguar</w:t>
      </w:r>
      <w:r w:rsidR="00C94BC9">
        <w:rPr>
          <w:rFonts w:ascii="Times New Roman" w:hAnsi="Times New Roman"/>
          <w:sz w:val="24"/>
          <w:szCs w:val="24"/>
        </w:rPr>
        <w:t xml:space="preserve">, gerando informações </w:t>
      </w:r>
      <w:r w:rsidR="00C5668D">
        <w:rPr>
          <w:rFonts w:ascii="Times New Roman" w:hAnsi="Times New Roman"/>
          <w:sz w:val="24"/>
          <w:szCs w:val="24"/>
        </w:rPr>
        <w:t>superficiais</w:t>
      </w:r>
      <w:r w:rsidR="00C94BC9">
        <w:rPr>
          <w:rFonts w:ascii="Times New Roman" w:hAnsi="Times New Roman"/>
          <w:sz w:val="24"/>
          <w:szCs w:val="24"/>
        </w:rPr>
        <w:t xml:space="preserve"> e até contraditórias sobre os números apresentados</w:t>
      </w:r>
      <w:r w:rsidR="00511D62">
        <w:rPr>
          <w:rFonts w:ascii="Times New Roman" w:hAnsi="Times New Roman"/>
          <w:sz w:val="24"/>
          <w:szCs w:val="24"/>
        </w:rPr>
        <w:t xml:space="preserve"> </w:t>
      </w:r>
      <w:r w:rsidR="00511D62" w:rsidRPr="00716054">
        <w:rPr>
          <w:rFonts w:ascii="Times New Roman" w:hAnsi="Times New Roman"/>
          <w:sz w:val="24"/>
          <w:szCs w:val="24"/>
        </w:rPr>
        <w:t>(</w:t>
      </w:r>
      <w:r w:rsidR="00511D62">
        <w:rPr>
          <w:rFonts w:ascii="Times New Roman" w:hAnsi="Times New Roman"/>
          <w:sz w:val="24"/>
          <w:szCs w:val="24"/>
        </w:rPr>
        <w:t xml:space="preserve">FRANÇA; MORENO, 2017; </w:t>
      </w:r>
      <w:r w:rsidR="00511D62" w:rsidRPr="00716054">
        <w:rPr>
          <w:rFonts w:ascii="Times New Roman" w:hAnsi="Times New Roman"/>
          <w:sz w:val="24"/>
          <w:szCs w:val="24"/>
        </w:rPr>
        <w:t>FREIRE, 2012)</w:t>
      </w:r>
      <w:r w:rsidRPr="00716054">
        <w:rPr>
          <w:rFonts w:ascii="Times New Roman" w:hAnsi="Times New Roman"/>
          <w:sz w:val="24"/>
          <w:szCs w:val="24"/>
        </w:rPr>
        <w:t xml:space="preserve">. Mas, afinal, quais foram os impactos da grande seca citada sobre o comportamento das lavouras e da pecuária norte-rio-grandense? Quais culturas e atividades foram mais atingidas pela escassez hídrica verificada no estado? </w:t>
      </w:r>
    </w:p>
    <w:p w:rsidR="00CC306B" w:rsidRPr="00716054" w:rsidRDefault="00CC306B" w:rsidP="00131E57">
      <w:pPr>
        <w:spacing w:after="0" w:line="360" w:lineRule="auto"/>
        <w:ind w:firstLine="708"/>
        <w:jc w:val="both"/>
        <w:rPr>
          <w:rFonts w:ascii="Times New Roman" w:hAnsi="Times New Roman"/>
          <w:sz w:val="24"/>
          <w:szCs w:val="24"/>
        </w:rPr>
      </w:pPr>
      <w:r w:rsidRPr="00716054">
        <w:rPr>
          <w:rFonts w:ascii="Times New Roman" w:hAnsi="Times New Roman"/>
          <w:sz w:val="24"/>
          <w:szCs w:val="24"/>
        </w:rPr>
        <w:t>Diante destes questionamentos, o objetivo do presente artigo é fazer um breve balanço da grande seca ocorrida no período de 2012 a 2016 no território potiguar e estudar os seus efeitos nos indicadores de produção da agropecuária estadual. Para tanto, além da revisão da bibliografia disponível sobre o tema, foram utilizados dados estatísticos disponíveis em dois levantamentos do Instituto Brasileiro de Geografia e Estatística (IBGE): a Pesquisa Agrícola Municipal (PAM) e a Pesquisa Pecuária Municipal (PPM).</w:t>
      </w:r>
    </w:p>
    <w:p w:rsidR="00CC306B" w:rsidRPr="00716054" w:rsidRDefault="00CC306B" w:rsidP="00131E57">
      <w:pPr>
        <w:spacing w:after="0" w:line="360" w:lineRule="auto"/>
        <w:ind w:firstLine="708"/>
        <w:jc w:val="both"/>
        <w:rPr>
          <w:rFonts w:ascii="Times New Roman" w:hAnsi="Times New Roman"/>
          <w:sz w:val="24"/>
          <w:szCs w:val="24"/>
        </w:rPr>
      </w:pPr>
      <w:r w:rsidRPr="00716054">
        <w:rPr>
          <w:rFonts w:ascii="Times New Roman" w:hAnsi="Times New Roman"/>
          <w:sz w:val="24"/>
          <w:szCs w:val="24"/>
        </w:rPr>
        <w:t xml:space="preserve">Ao longo da análise argumenta-se que a estiagem atingiu com graus </w:t>
      </w:r>
      <w:proofErr w:type="gramStart"/>
      <w:r w:rsidRPr="00716054">
        <w:rPr>
          <w:rFonts w:ascii="Times New Roman" w:hAnsi="Times New Roman"/>
          <w:sz w:val="24"/>
          <w:szCs w:val="24"/>
        </w:rPr>
        <w:t>diferenciados</w:t>
      </w:r>
      <w:proofErr w:type="gramEnd"/>
      <w:r w:rsidRPr="00716054">
        <w:rPr>
          <w:rFonts w:ascii="Times New Roman" w:hAnsi="Times New Roman"/>
          <w:sz w:val="24"/>
          <w:szCs w:val="24"/>
        </w:rPr>
        <w:t xml:space="preserve"> os segmentos rurais do RN, afetando de maneira mais intensa a produção de alimentos básicos e a pecuária desenvolvida por pequenos produtores familiares em regime de sequeiro, e, em menor proporção, as atividades capitalizadas (cana-de-açúcar, fruticultura irrigada e pecuária intensiva) desenvolvidas por médios e grandes produtores nas áreas de solos mais férteis do campo potiguar. </w:t>
      </w:r>
    </w:p>
    <w:p w:rsidR="00CC306B" w:rsidRPr="00716054" w:rsidRDefault="00CC306B" w:rsidP="00131E57">
      <w:pPr>
        <w:spacing w:after="0" w:line="360" w:lineRule="auto"/>
        <w:ind w:firstLine="708"/>
        <w:jc w:val="both"/>
        <w:rPr>
          <w:rFonts w:ascii="Times New Roman" w:hAnsi="Times New Roman"/>
          <w:sz w:val="24"/>
          <w:szCs w:val="24"/>
        </w:rPr>
      </w:pPr>
      <w:r w:rsidRPr="00716054">
        <w:rPr>
          <w:rFonts w:ascii="Times New Roman" w:hAnsi="Times New Roman"/>
          <w:sz w:val="24"/>
          <w:szCs w:val="24"/>
        </w:rPr>
        <w:t>A estrutura do texto está organizada em quatro seções, além desta Introdução. Na segunda seção, são apresentadas informações gerais sobre a ocorrência de secas no RN, destacando as características da estiagem recente. Nas duas seções seguintes, busca-se mensurar os impactos da grande seca na agropecuária local, analisando o comportamento dos indicadores em um ano normal (2011) e nos anos posteriores marcados pela escassez de chuvas (2012-2016). Na última seção, por sua vez, são tecidas as considerações finais, bem como são elencados alguns desafios norteadores para a ação governamental no meio rural do referido estado.</w:t>
      </w:r>
    </w:p>
    <w:p w:rsidR="00CC306B" w:rsidRPr="00716054" w:rsidRDefault="00CC306B" w:rsidP="00131E57">
      <w:pPr>
        <w:spacing w:after="0" w:line="360" w:lineRule="auto"/>
        <w:ind w:firstLine="284"/>
        <w:jc w:val="both"/>
        <w:rPr>
          <w:rFonts w:ascii="Times New Roman" w:hAnsi="Times New Roman"/>
          <w:sz w:val="24"/>
          <w:szCs w:val="24"/>
        </w:rPr>
      </w:pPr>
    </w:p>
    <w:p w:rsidR="00CC306B" w:rsidRPr="00716054" w:rsidRDefault="00CC306B" w:rsidP="00131E57">
      <w:pPr>
        <w:spacing w:after="0" w:line="360" w:lineRule="auto"/>
        <w:jc w:val="both"/>
        <w:rPr>
          <w:rFonts w:ascii="Times New Roman" w:hAnsi="Times New Roman"/>
          <w:b/>
          <w:sz w:val="24"/>
          <w:szCs w:val="24"/>
        </w:rPr>
      </w:pPr>
      <w:bookmarkStart w:id="1" w:name="_Toc484048912"/>
      <w:r w:rsidRPr="00716054">
        <w:rPr>
          <w:rFonts w:ascii="Times New Roman" w:hAnsi="Times New Roman"/>
          <w:b/>
          <w:sz w:val="24"/>
          <w:szCs w:val="24"/>
        </w:rPr>
        <w:t xml:space="preserve">2 – A GRANDE SECA (2012-2016) E A ESCASSEZ HÍDRICA NO </w:t>
      </w:r>
      <w:bookmarkEnd w:id="1"/>
      <w:r w:rsidRPr="00716054">
        <w:rPr>
          <w:rFonts w:ascii="Times New Roman" w:hAnsi="Times New Roman"/>
          <w:b/>
          <w:sz w:val="24"/>
          <w:szCs w:val="24"/>
        </w:rPr>
        <w:t>RIO GRANDE DO NORTE</w:t>
      </w:r>
    </w:p>
    <w:p w:rsidR="00CC306B" w:rsidRPr="00716054" w:rsidRDefault="00CC306B" w:rsidP="00131E57">
      <w:pPr>
        <w:spacing w:after="0" w:line="360" w:lineRule="auto"/>
        <w:ind w:firstLine="708"/>
        <w:jc w:val="both"/>
        <w:rPr>
          <w:rFonts w:ascii="Times New Roman" w:hAnsi="Times New Roman"/>
          <w:sz w:val="24"/>
          <w:szCs w:val="24"/>
        </w:rPr>
      </w:pPr>
      <w:r w:rsidRPr="00716054">
        <w:rPr>
          <w:rFonts w:ascii="Times New Roman" w:hAnsi="Times New Roman"/>
          <w:sz w:val="24"/>
          <w:szCs w:val="24"/>
        </w:rPr>
        <w:t>As secas são um tipo de desastre natural recorrente na maior parte do espaço regional do Nordeste do Brasil, principalmente na sua porção semiárida. Conforme explicam Andrade (1999</w:t>
      </w:r>
      <w:r w:rsidR="00A66C40">
        <w:rPr>
          <w:rFonts w:ascii="Times New Roman" w:hAnsi="Times New Roman"/>
          <w:sz w:val="24"/>
          <w:szCs w:val="24"/>
        </w:rPr>
        <w:t>; 2005</w:t>
      </w:r>
      <w:r w:rsidRPr="00716054">
        <w:rPr>
          <w:rFonts w:ascii="Times New Roman" w:hAnsi="Times New Roman"/>
          <w:sz w:val="24"/>
          <w:szCs w:val="24"/>
        </w:rPr>
        <w:t xml:space="preserve">) e Maia Gomes (2001), os anos de chuvas regulares podem ser vistos como exceções em meio aos anos de estiagem frequentes que ocorrem no semiárido nordestino, o </w:t>
      </w:r>
      <w:r w:rsidRPr="00716054">
        <w:rPr>
          <w:rFonts w:ascii="Times New Roman" w:hAnsi="Times New Roman"/>
          <w:sz w:val="24"/>
          <w:szCs w:val="24"/>
        </w:rPr>
        <w:lastRenderedPageBreak/>
        <w:t xml:space="preserve">que pode ser constatado também no RN, tendo em vista que 93% do seu território </w:t>
      </w:r>
      <w:proofErr w:type="gramStart"/>
      <w:r w:rsidRPr="00716054">
        <w:rPr>
          <w:rFonts w:ascii="Times New Roman" w:hAnsi="Times New Roman"/>
          <w:sz w:val="24"/>
          <w:szCs w:val="24"/>
        </w:rPr>
        <w:t>é</w:t>
      </w:r>
      <w:proofErr w:type="gramEnd"/>
      <w:r w:rsidRPr="00716054">
        <w:rPr>
          <w:rFonts w:ascii="Times New Roman" w:hAnsi="Times New Roman"/>
          <w:sz w:val="24"/>
          <w:szCs w:val="24"/>
        </w:rPr>
        <w:t xml:space="preserve"> abrangido por este tipo climático. Como evidência da vulnerabilidade do território norte-rio-grandense às estiagens, </w:t>
      </w:r>
      <w:r w:rsidR="00F26A84">
        <w:rPr>
          <w:rFonts w:ascii="Times New Roman" w:hAnsi="Times New Roman"/>
          <w:sz w:val="24"/>
          <w:szCs w:val="24"/>
        </w:rPr>
        <w:t xml:space="preserve">o </w:t>
      </w:r>
      <w:r w:rsidRPr="00716054">
        <w:rPr>
          <w:rFonts w:ascii="Times New Roman" w:hAnsi="Times New Roman"/>
          <w:sz w:val="24"/>
          <w:szCs w:val="24"/>
        </w:rPr>
        <w:t xml:space="preserve">Quadro </w:t>
      </w:r>
      <w:proofErr w:type="gramStart"/>
      <w:r w:rsidRPr="00716054">
        <w:rPr>
          <w:rFonts w:ascii="Times New Roman" w:hAnsi="Times New Roman"/>
          <w:sz w:val="24"/>
          <w:szCs w:val="24"/>
        </w:rPr>
        <w:t>1</w:t>
      </w:r>
      <w:proofErr w:type="gramEnd"/>
      <w:r w:rsidRPr="00716054">
        <w:rPr>
          <w:rFonts w:ascii="Times New Roman" w:hAnsi="Times New Roman"/>
          <w:sz w:val="24"/>
          <w:szCs w:val="24"/>
        </w:rPr>
        <w:t xml:space="preserve"> </w:t>
      </w:r>
      <w:r w:rsidR="00F26A84">
        <w:rPr>
          <w:rFonts w:ascii="Times New Roman" w:hAnsi="Times New Roman"/>
          <w:sz w:val="24"/>
          <w:szCs w:val="24"/>
        </w:rPr>
        <w:t xml:space="preserve">reúne </w:t>
      </w:r>
      <w:r w:rsidRPr="00716054">
        <w:rPr>
          <w:rFonts w:ascii="Times New Roman" w:hAnsi="Times New Roman"/>
          <w:sz w:val="24"/>
          <w:szCs w:val="24"/>
        </w:rPr>
        <w:t>um conjunto de informações referentes à situação climática estadual entre 1963 e 2016, permitindo visualizar que nos 54 anos abrangidos no levantamento, 20 foram de estiagem. Ou seja, aproximadamente a cada três anos, um é de seca.</w:t>
      </w:r>
    </w:p>
    <w:p w:rsidR="00CC306B" w:rsidRPr="00716054" w:rsidRDefault="00CC306B" w:rsidP="00131E57">
      <w:pPr>
        <w:spacing w:after="0" w:line="360" w:lineRule="auto"/>
        <w:ind w:firstLine="708"/>
        <w:jc w:val="both"/>
        <w:rPr>
          <w:rFonts w:ascii="Times New Roman" w:hAnsi="Times New Roman"/>
          <w:sz w:val="24"/>
          <w:szCs w:val="24"/>
        </w:rPr>
      </w:pPr>
      <w:r w:rsidRPr="00716054">
        <w:rPr>
          <w:rFonts w:ascii="Times New Roman" w:hAnsi="Times New Roman"/>
          <w:sz w:val="24"/>
          <w:szCs w:val="24"/>
        </w:rPr>
        <w:t xml:space="preserve">Ainda no Quadro </w:t>
      </w:r>
      <w:proofErr w:type="gramStart"/>
      <w:r w:rsidRPr="00716054">
        <w:rPr>
          <w:rFonts w:ascii="Times New Roman" w:hAnsi="Times New Roman"/>
          <w:sz w:val="24"/>
          <w:szCs w:val="24"/>
        </w:rPr>
        <w:t>1</w:t>
      </w:r>
      <w:proofErr w:type="gramEnd"/>
      <w:r w:rsidRPr="00716054">
        <w:rPr>
          <w:rFonts w:ascii="Times New Roman" w:hAnsi="Times New Roman"/>
          <w:sz w:val="24"/>
          <w:szCs w:val="24"/>
        </w:rPr>
        <w:t xml:space="preserve"> também se observa que a ocorrência de secas não está restrita ao século passado. Isso porque quase a metade das duas primeiras décadas do século XXI foi marcada pelo fenômeno, totalizando nove anos de escassez pluviométrica em solo potiguar. Dentre os episódios de seca apresentados no quadro mencionado, destaca-se a estiagem de 2012/2016, por se tratar do maior período de escassez de chuvas dos últimos 50 anos no RN, representando uma sequência de cinco anos “muito secos”.</w:t>
      </w:r>
      <w:bookmarkStart w:id="2" w:name="_Toc486535379"/>
    </w:p>
    <w:p w:rsidR="0027796D" w:rsidRPr="00716054" w:rsidRDefault="0027796D" w:rsidP="00F26A84">
      <w:pPr>
        <w:spacing w:after="0" w:line="240" w:lineRule="auto"/>
        <w:rPr>
          <w:rFonts w:ascii="Times New Roman" w:hAnsi="Times New Roman"/>
          <w:sz w:val="24"/>
          <w:szCs w:val="24"/>
        </w:rPr>
      </w:pPr>
      <w:r w:rsidRPr="00716054">
        <w:rPr>
          <w:rFonts w:ascii="Times New Roman" w:hAnsi="Times New Roman"/>
          <w:b/>
          <w:sz w:val="24"/>
          <w:szCs w:val="24"/>
        </w:rPr>
        <w:t>Quadro 1 – Situação climática do Rio Grande do Norte - 1963 a 2016</w:t>
      </w:r>
    </w:p>
    <w:tbl>
      <w:tblPr>
        <w:tblW w:w="9087" w:type="dxa"/>
        <w:tblInd w:w="55" w:type="dxa"/>
        <w:tblCellMar>
          <w:left w:w="70" w:type="dxa"/>
          <w:right w:w="70" w:type="dxa"/>
        </w:tblCellMar>
        <w:tblLook w:val="04A0" w:firstRow="1" w:lastRow="0" w:firstColumn="1" w:lastColumn="0" w:noHBand="0" w:noVBand="1"/>
      </w:tblPr>
      <w:tblGrid>
        <w:gridCol w:w="1433"/>
        <w:gridCol w:w="3260"/>
        <w:gridCol w:w="1418"/>
        <w:gridCol w:w="2976"/>
      </w:tblGrid>
      <w:tr w:rsidR="00CC306B" w:rsidRPr="00716054" w:rsidTr="006B79D3">
        <w:trPr>
          <w:trHeight w:val="20"/>
        </w:trPr>
        <w:tc>
          <w:tcPr>
            <w:tcW w:w="1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bookmarkEnd w:id="2"/>
          <w:p w:rsidR="00CC306B" w:rsidRPr="006B79D3" w:rsidRDefault="00CC306B" w:rsidP="00131E57">
            <w:pPr>
              <w:spacing w:after="0" w:line="240" w:lineRule="auto"/>
              <w:jc w:val="center"/>
              <w:rPr>
                <w:rFonts w:ascii="Times New Roman" w:eastAsia="Times New Roman" w:hAnsi="Times New Roman"/>
                <w:b/>
              </w:rPr>
            </w:pPr>
            <w:r w:rsidRPr="006B79D3">
              <w:rPr>
                <w:rFonts w:ascii="Times New Roman" w:eastAsia="Times New Roman" w:hAnsi="Times New Roman"/>
                <w:b/>
              </w:rPr>
              <w:t>Ano</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C306B" w:rsidRPr="006B79D3" w:rsidRDefault="00CC306B" w:rsidP="00131E57">
            <w:pPr>
              <w:spacing w:after="0" w:line="240" w:lineRule="auto"/>
              <w:jc w:val="center"/>
              <w:rPr>
                <w:rFonts w:ascii="Times New Roman" w:eastAsia="Times New Roman" w:hAnsi="Times New Roman"/>
                <w:b/>
              </w:rPr>
            </w:pPr>
            <w:r w:rsidRPr="006B79D3">
              <w:rPr>
                <w:rFonts w:ascii="Times New Roman" w:eastAsia="Times New Roman" w:hAnsi="Times New Roman"/>
                <w:b/>
              </w:rPr>
              <w:t>Situação climática</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C306B" w:rsidRPr="006B79D3" w:rsidRDefault="00CC306B" w:rsidP="00131E57">
            <w:pPr>
              <w:spacing w:after="0" w:line="240" w:lineRule="auto"/>
              <w:jc w:val="center"/>
              <w:rPr>
                <w:rFonts w:ascii="Times New Roman" w:eastAsia="Times New Roman" w:hAnsi="Times New Roman"/>
                <w:b/>
              </w:rPr>
            </w:pPr>
            <w:r w:rsidRPr="006B79D3">
              <w:rPr>
                <w:rFonts w:ascii="Times New Roman" w:eastAsia="Times New Roman" w:hAnsi="Times New Roman"/>
                <w:b/>
              </w:rPr>
              <w:t>Ano</w:t>
            </w:r>
          </w:p>
        </w:tc>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C306B" w:rsidRPr="006B79D3" w:rsidRDefault="00CC306B" w:rsidP="00131E57">
            <w:pPr>
              <w:spacing w:after="0" w:line="240" w:lineRule="auto"/>
              <w:jc w:val="center"/>
              <w:rPr>
                <w:rFonts w:ascii="Times New Roman" w:eastAsia="Times New Roman" w:hAnsi="Times New Roman"/>
                <w:b/>
              </w:rPr>
            </w:pPr>
            <w:r w:rsidRPr="006B79D3">
              <w:rPr>
                <w:rFonts w:ascii="Times New Roman" w:eastAsia="Times New Roman" w:hAnsi="Times New Roman"/>
                <w:b/>
              </w:rPr>
              <w:t>Situação climática</w:t>
            </w:r>
          </w:p>
        </w:tc>
      </w:tr>
      <w:tr w:rsidR="00CC306B" w:rsidRPr="00716054" w:rsidTr="006B79D3">
        <w:trPr>
          <w:trHeight w:val="20"/>
        </w:trPr>
        <w:tc>
          <w:tcPr>
            <w:tcW w:w="1433"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1963</w:t>
            </w:r>
          </w:p>
        </w:tc>
        <w:tc>
          <w:tcPr>
            <w:tcW w:w="3260"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Normal a Chuvoso</w:t>
            </w:r>
          </w:p>
        </w:tc>
        <w:tc>
          <w:tcPr>
            <w:tcW w:w="1418"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1990</w:t>
            </w:r>
          </w:p>
        </w:tc>
        <w:tc>
          <w:tcPr>
            <w:tcW w:w="2976"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Seco</w:t>
            </w:r>
          </w:p>
        </w:tc>
      </w:tr>
      <w:tr w:rsidR="00CC306B" w:rsidRPr="00716054" w:rsidTr="006B79D3">
        <w:trPr>
          <w:trHeight w:val="20"/>
        </w:trPr>
        <w:tc>
          <w:tcPr>
            <w:tcW w:w="1433"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1964</w:t>
            </w:r>
          </w:p>
        </w:tc>
        <w:tc>
          <w:tcPr>
            <w:tcW w:w="3260"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Normal a Chuvoso</w:t>
            </w:r>
          </w:p>
        </w:tc>
        <w:tc>
          <w:tcPr>
            <w:tcW w:w="1418"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1991</w:t>
            </w:r>
          </w:p>
        </w:tc>
        <w:tc>
          <w:tcPr>
            <w:tcW w:w="2976"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Normal a Chuvoso</w:t>
            </w:r>
          </w:p>
        </w:tc>
      </w:tr>
      <w:tr w:rsidR="00CC306B" w:rsidRPr="00716054" w:rsidTr="006B79D3">
        <w:trPr>
          <w:trHeight w:val="20"/>
        </w:trPr>
        <w:tc>
          <w:tcPr>
            <w:tcW w:w="1433"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1965</w:t>
            </w:r>
          </w:p>
        </w:tc>
        <w:tc>
          <w:tcPr>
            <w:tcW w:w="3260"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Normal a Chuvoso</w:t>
            </w:r>
          </w:p>
        </w:tc>
        <w:tc>
          <w:tcPr>
            <w:tcW w:w="1418"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1992</w:t>
            </w:r>
          </w:p>
        </w:tc>
        <w:tc>
          <w:tcPr>
            <w:tcW w:w="2976"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Normal a Chuvoso</w:t>
            </w:r>
          </w:p>
        </w:tc>
      </w:tr>
      <w:tr w:rsidR="00CC306B" w:rsidRPr="00716054" w:rsidTr="006B79D3">
        <w:trPr>
          <w:trHeight w:val="20"/>
        </w:trPr>
        <w:tc>
          <w:tcPr>
            <w:tcW w:w="1433"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1966</w:t>
            </w:r>
          </w:p>
        </w:tc>
        <w:tc>
          <w:tcPr>
            <w:tcW w:w="3260"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Normal a Chuvoso</w:t>
            </w:r>
          </w:p>
        </w:tc>
        <w:tc>
          <w:tcPr>
            <w:tcW w:w="1418"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1993</w:t>
            </w:r>
          </w:p>
        </w:tc>
        <w:tc>
          <w:tcPr>
            <w:tcW w:w="2976"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Muito seco</w:t>
            </w:r>
          </w:p>
        </w:tc>
      </w:tr>
      <w:tr w:rsidR="00CC306B" w:rsidRPr="00716054" w:rsidTr="006B79D3">
        <w:trPr>
          <w:trHeight w:val="20"/>
        </w:trPr>
        <w:tc>
          <w:tcPr>
            <w:tcW w:w="1433"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1967</w:t>
            </w:r>
          </w:p>
        </w:tc>
        <w:tc>
          <w:tcPr>
            <w:tcW w:w="3260"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Normal a Chuvoso</w:t>
            </w:r>
          </w:p>
        </w:tc>
        <w:tc>
          <w:tcPr>
            <w:tcW w:w="1418"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1994</w:t>
            </w:r>
          </w:p>
        </w:tc>
        <w:tc>
          <w:tcPr>
            <w:tcW w:w="2976"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Normal a Chuvoso</w:t>
            </w:r>
          </w:p>
        </w:tc>
      </w:tr>
      <w:tr w:rsidR="00CC306B" w:rsidRPr="00716054" w:rsidTr="006B79D3">
        <w:trPr>
          <w:trHeight w:val="20"/>
        </w:trPr>
        <w:tc>
          <w:tcPr>
            <w:tcW w:w="1433"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1968</w:t>
            </w:r>
          </w:p>
        </w:tc>
        <w:tc>
          <w:tcPr>
            <w:tcW w:w="3260"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Normal a Chuvoso</w:t>
            </w:r>
          </w:p>
        </w:tc>
        <w:tc>
          <w:tcPr>
            <w:tcW w:w="1418"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1995</w:t>
            </w:r>
          </w:p>
        </w:tc>
        <w:tc>
          <w:tcPr>
            <w:tcW w:w="2976"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Normal a Chuvoso</w:t>
            </w:r>
          </w:p>
        </w:tc>
      </w:tr>
      <w:tr w:rsidR="00CC306B" w:rsidRPr="00716054" w:rsidTr="006B79D3">
        <w:trPr>
          <w:trHeight w:val="20"/>
        </w:trPr>
        <w:tc>
          <w:tcPr>
            <w:tcW w:w="1433"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1969</w:t>
            </w:r>
          </w:p>
        </w:tc>
        <w:tc>
          <w:tcPr>
            <w:tcW w:w="3260"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Normal a Chuvoso</w:t>
            </w:r>
          </w:p>
        </w:tc>
        <w:tc>
          <w:tcPr>
            <w:tcW w:w="1418"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1996</w:t>
            </w:r>
          </w:p>
        </w:tc>
        <w:tc>
          <w:tcPr>
            <w:tcW w:w="2976"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Normal a Chuvoso</w:t>
            </w:r>
          </w:p>
        </w:tc>
      </w:tr>
      <w:tr w:rsidR="00CC306B" w:rsidRPr="00716054" w:rsidTr="006B79D3">
        <w:trPr>
          <w:trHeight w:val="20"/>
        </w:trPr>
        <w:tc>
          <w:tcPr>
            <w:tcW w:w="1433"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1970</w:t>
            </w:r>
          </w:p>
        </w:tc>
        <w:tc>
          <w:tcPr>
            <w:tcW w:w="3260"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Muito seco</w:t>
            </w:r>
          </w:p>
        </w:tc>
        <w:tc>
          <w:tcPr>
            <w:tcW w:w="1418"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1997</w:t>
            </w:r>
          </w:p>
        </w:tc>
        <w:tc>
          <w:tcPr>
            <w:tcW w:w="2976"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Seco</w:t>
            </w:r>
          </w:p>
        </w:tc>
      </w:tr>
      <w:tr w:rsidR="00CC306B" w:rsidRPr="00716054" w:rsidTr="006B79D3">
        <w:trPr>
          <w:trHeight w:val="20"/>
        </w:trPr>
        <w:tc>
          <w:tcPr>
            <w:tcW w:w="1433"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1971</w:t>
            </w:r>
          </w:p>
        </w:tc>
        <w:tc>
          <w:tcPr>
            <w:tcW w:w="3260"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Normal a Chuvoso</w:t>
            </w:r>
          </w:p>
        </w:tc>
        <w:tc>
          <w:tcPr>
            <w:tcW w:w="1418"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1998</w:t>
            </w:r>
          </w:p>
        </w:tc>
        <w:tc>
          <w:tcPr>
            <w:tcW w:w="2976"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Seco</w:t>
            </w:r>
          </w:p>
        </w:tc>
      </w:tr>
      <w:tr w:rsidR="00CC306B" w:rsidRPr="00716054" w:rsidTr="006B79D3">
        <w:trPr>
          <w:trHeight w:val="20"/>
        </w:trPr>
        <w:tc>
          <w:tcPr>
            <w:tcW w:w="1433"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1972</w:t>
            </w:r>
          </w:p>
        </w:tc>
        <w:tc>
          <w:tcPr>
            <w:tcW w:w="3260"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Normal a Chuvoso</w:t>
            </w:r>
          </w:p>
        </w:tc>
        <w:tc>
          <w:tcPr>
            <w:tcW w:w="1418"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1999</w:t>
            </w:r>
          </w:p>
        </w:tc>
        <w:tc>
          <w:tcPr>
            <w:tcW w:w="2976"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Seco</w:t>
            </w:r>
          </w:p>
        </w:tc>
      </w:tr>
      <w:tr w:rsidR="00CC306B" w:rsidRPr="00716054" w:rsidTr="006B79D3">
        <w:trPr>
          <w:trHeight w:val="20"/>
        </w:trPr>
        <w:tc>
          <w:tcPr>
            <w:tcW w:w="1433"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1973</w:t>
            </w:r>
          </w:p>
        </w:tc>
        <w:tc>
          <w:tcPr>
            <w:tcW w:w="3260"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Normal a Chuvoso</w:t>
            </w:r>
          </w:p>
        </w:tc>
        <w:tc>
          <w:tcPr>
            <w:tcW w:w="1418"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2000</w:t>
            </w:r>
          </w:p>
        </w:tc>
        <w:tc>
          <w:tcPr>
            <w:tcW w:w="2976"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Normal a Chuvoso</w:t>
            </w:r>
          </w:p>
        </w:tc>
      </w:tr>
      <w:tr w:rsidR="00CC306B" w:rsidRPr="00716054" w:rsidTr="006B79D3">
        <w:trPr>
          <w:trHeight w:val="20"/>
        </w:trPr>
        <w:tc>
          <w:tcPr>
            <w:tcW w:w="1433"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1974</w:t>
            </w:r>
          </w:p>
        </w:tc>
        <w:tc>
          <w:tcPr>
            <w:tcW w:w="3260"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Chuvoso a Muito Chuvoso</w:t>
            </w:r>
          </w:p>
        </w:tc>
        <w:tc>
          <w:tcPr>
            <w:tcW w:w="1418"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2001</w:t>
            </w:r>
          </w:p>
        </w:tc>
        <w:tc>
          <w:tcPr>
            <w:tcW w:w="2976"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Muito seco</w:t>
            </w:r>
          </w:p>
        </w:tc>
      </w:tr>
      <w:tr w:rsidR="00CC306B" w:rsidRPr="00716054" w:rsidTr="006B79D3">
        <w:trPr>
          <w:trHeight w:val="20"/>
        </w:trPr>
        <w:tc>
          <w:tcPr>
            <w:tcW w:w="1433"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1975</w:t>
            </w:r>
          </w:p>
        </w:tc>
        <w:tc>
          <w:tcPr>
            <w:tcW w:w="3260"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Normal a Chuvoso</w:t>
            </w:r>
          </w:p>
        </w:tc>
        <w:tc>
          <w:tcPr>
            <w:tcW w:w="1418"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2002</w:t>
            </w:r>
          </w:p>
        </w:tc>
        <w:tc>
          <w:tcPr>
            <w:tcW w:w="2976"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Normal a Chuvoso</w:t>
            </w:r>
          </w:p>
        </w:tc>
      </w:tr>
      <w:tr w:rsidR="00CC306B" w:rsidRPr="00716054" w:rsidTr="006B79D3">
        <w:trPr>
          <w:trHeight w:val="20"/>
        </w:trPr>
        <w:tc>
          <w:tcPr>
            <w:tcW w:w="1433"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1976</w:t>
            </w:r>
          </w:p>
        </w:tc>
        <w:tc>
          <w:tcPr>
            <w:tcW w:w="3260"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Normal a Chuvoso</w:t>
            </w:r>
          </w:p>
        </w:tc>
        <w:tc>
          <w:tcPr>
            <w:tcW w:w="1418"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2003</w:t>
            </w:r>
          </w:p>
        </w:tc>
        <w:tc>
          <w:tcPr>
            <w:tcW w:w="2976"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Normal a Chuvoso</w:t>
            </w:r>
          </w:p>
        </w:tc>
      </w:tr>
      <w:tr w:rsidR="00CC306B" w:rsidRPr="00716054" w:rsidTr="006B79D3">
        <w:trPr>
          <w:trHeight w:val="20"/>
        </w:trPr>
        <w:tc>
          <w:tcPr>
            <w:tcW w:w="1433"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1977</w:t>
            </w:r>
          </w:p>
        </w:tc>
        <w:tc>
          <w:tcPr>
            <w:tcW w:w="3260"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Normal a Chuvoso</w:t>
            </w:r>
          </w:p>
        </w:tc>
        <w:tc>
          <w:tcPr>
            <w:tcW w:w="1418"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2004</w:t>
            </w:r>
          </w:p>
        </w:tc>
        <w:tc>
          <w:tcPr>
            <w:tcW w:w="2976"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Chuvoso a Muito Chuvoso</w:t>
            </w:r>
          </w:p>
        </w:tc>
      </w:tr>
      <w:tr w:rsidR="00CC306B" w:rsidRPr="00716054" w:rsidTr="006B79D3">
        <w:trPr>
          <w:trHeight w:val="20"/>
        </w:trPr>
        <w:tc>
          <w:tcPr>
            <w:tcW w:w="1433"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1978</w:t>
            </w:r>
          </w:p>
        </w:tc>
        <w:tc>
          <w:tcPr>
            <w:tcW w:w="3260"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Normal a Chuvoso</w:t>
            </w:r>
          </w:p>
        </w:tc>
        <w:tc>
          <w:tcPr>
            <w:tcW w:w="1418"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2005</w:t>
            </w:r>
          </w:p>
        </w:tc>
        <w:tc>
          <w:tcPr>
            <w:tcW w:w="2976"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Seco</w:t>
            </w:r>
          </w:p>
        </w:tc>
      </w:tr>
      <w:tr w:rsidR="00CC306B" w:rsidRPr="00716054" w:rsidTr="006B79D3">
        <w:trPr>
          <w:trHeight w:val="20"/>
        </w:trPr>
        <w:tc>
          <w:tcPr>
            <w:tcW w:w="1433"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1979</w:t>
            </w:r>
          </w:p>
        </w:tc>
        <w:tc>
          <w:tcPr>
            <w:tcW w:w="3260"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Seco</w:t>
            </w:r>
          </w:p>
        </w:tc>
        <w:tc>
          <w:tcPr>
            <w:tcW w:w="1418"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2006</w:t>
            </w:r>
          </w:p>
        </w:tc>
        <w:tc>
          <w:tcPr>
            <w:tcW w:w="2976"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Normal a Chuvoso</w:t>
            </w:r>
          </w:p>
        </w:tc>
      </w:tr>
      <w:tr w:rsidR="00CC306B" w:rsidRPr="00716054" w:rsidTr="006B79D3">
        <w:trPr>
          <w:trHeight w:val="20"/>
        </w:trPr>
        <w:tc>
          <w:tcPr>
            <w:tcW w:w="1433"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1980</w:t>
            </w:r>
          </w:p>
        </w:tc>
        <w:tc>
          <w:tcPr>
            <w:tcW w:w="3260"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Seco</w:t>
            </w:r>
          </w:p>
        </w:tc>
        <w:tc>
          <w:tcPr>
            <w:tcW w:w="1418"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2007</w:t>
            </w:r>
          </w:p>
        </w:tc>
        <w:tc>
          <w:tcPr>
            <w:tcW w:w="2976"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Seco</w:t>
            </w:r>
          </w:p>
        </w:tc>
      </w:tr>
      <w:tr w:rsidR="00CC306B" w:rsidRPr="00716054" w:rsidTr="006B79D3">
        <w:trPr>
          <w:trHeight w:val="20"/>
        </w:trPr>
        <w:tc>
          <w:tcPr>
            <w:tcW w:w="1433"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1981</w:t>
            </w:r>
          </w:p>
        </w:tc>
        <w:tc>
          <w:tcPr>
            <w:tcW w:w="3260"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Normal a Chuvoso</w:t>
            </w:r>
          </w:p>
        </w:tc>
        <w:tc>
          <w:tcPr>
            <w:tcW w:w="1418"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2008</w:t>
            </w:r>
          </w:p>
        </w:tc>
        <w:tc>
          <w:tcPr>
            <w:tcW w:w="2976"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Normal a Chuvoso</w:t>
            </w:r>
          </w:p>
        </w:tc>
      </w:tr>
      <w:tr w:rsidR="00CC306B" w:rsidRPr="00716054" w:rsidTr="006B79D3">
        <w:trPr>
          <w:trHeight w:val="20"/>
        </w:trPr>
        <w:tc>
          <w:tcPr>
            <w:tcW w:w="1433"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1982</w:t>
            </w:r>
          </w:p>
        </w:tc>
        <w:tc>
          <w:tcPr>
            <w:tcW w:w="3260"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Seco</w:t>
            </w:r>
          </w:p>
        </w:tc>
        <w:tc>
          <w:tcPr>
            <w:tcW w:w="1418"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2009</w:t>
            </w:r>
          </w:p>
        </w:tc>
        <w:tc>
          <w:tcPr>
            <w:tcW w:w="2976"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Chuvoso a Muito Chuvoso</w:t>
            </w:r>
          </w:p>
        </w:tc>
      </w:tr>
      <w:tr w:rsidR="00CC306B" w:rsidRPr="00716054" w:rsidTr="006B79D3">
        <w:trPr>
          <w:trHeight w:val="20"/>
        </w:trPr>
        <w:tc>
          <w:tcPr>
            <w:tcW w:w="1433"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1983</w:t>
            </w:r>
          </w:p>
        </w:tc>
        <w:tc>
          <w:tcPr>
            <w:tcW w:w="3260"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Muito seco</w:t>
            </w:r>
          </w:p>
        </w:tc>
        <w:tc>
          <w:tcPr>
            <w:tcW w:w="1418"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2010</w:t>
            </w:r>
          </w:p>
        </w:tc>
        <w:tc>
          <w:tcPr>
            <w:tcW w:w="2976"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Seco</w:t>
            </w:r>
          </w:p>
        </w:tc>
      </w:tr>
      <w:tr w:rsidR="00CC306B" w:rsidRPr="00716054" w:rsidTr="006B79D3">
        <w:trPr>
          <w:trHeight w:val="20"/>
        </w:trPr>
        <w:tc>
          <w:tcPr>
            <w:tcW w:w="1433"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1984</w:t>
            </w:r>
          </w:p>
        </w:tc>
        <w:tc>
          <w:tcPr>
            <w:tcW w:w="3260"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Normal a Chuvoso</w:t>
            </w:r>
          </w:p>
        </w:tc>
        <w:tc>
          <w:tcPr>
            <w:tcW w:w="1418"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2011</w:t>
            </w:r>
          </w:p>
        </w:tc>
        <w:tc>
          <w:tcPr>
            <w:tcW w:w="2976"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Normal a Chuvoso</w:t>
            </w:r>
          </w:p>
        </w:tc>
      </w:tr>
      <w:tr w:rsidR="00CC306B" w:rsidRPr="00716054" w:rsidTr="006B79D3">
        <w:trPr>
          <w:trHeight w:val="20"/>
        </w:trPr>
        <w:tc>
          <w:tcPr>
            <w:tcW w:w="1433"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1985</w:t>
            </w:r>
          </w:p>
        </w:tc>
        <w:tc>
          <w:tcPr>
            <w:tcW w:w="3260"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Normal a Chuvoso</w:t>
            </w:r>
          </w:p>
        </w:tc>
        <w:tc>
          <w:tcPr>
            <w:tcW w:w="1418" w:type="dxa"/>
            <w:tcBorders>
              <w:top w:val="nil"/>
              <w:left w:val="single" w:sz="4" w:space="0" w:color="auto"/>
              <w:bottom w:val="nil"/>
              <w:right w:val="single" w:sz="4" w:space="0" w:color="auto"/>
            </w:tcBorders>
            <w:shd w:val="clear" w:color="auto" w:fill="F2F2F2" w:themeFill="background1" w:themeFillShade="F2"/>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2012</w:t>
            </w:r>
          </w:p>
        </w:tc>
        <w:tc>
          <w:tcPr>
            <w:tcW w:w="2976" w:type="dxa"/>
            <w:tcBorders>
              <w:top w:val="nil"/>
              <w:left w:val="single" w:sz="4" w:space="0" w:color="auto"/>
              <w:bottom w:val="nil"/>
              <w:right w:val="single" w:sz="4" w:space="0" w:color="auto"/>
            </w:tcBorders>
            <w:shd w:val="clear" w:color="auto" w:fill="F2F2F2" w:themeFill="background1" w:themeFillShade="F2"/>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Muito seco</w:t>
            </w:r>
          </w:p>
        </w:tc>
      </w:tr>
      <w:tr w:rsidR="00CC306B" w:rsidRPr="00716054" w:rsidTr="006B79D3">
        <w:trPr>
          <w:trHeight w:val="20"/>
        </w:trPr>
        <w:tc>
          <w:tcPr>
            <w:tcW w:w="1433"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1986</w:t>
            </w:r>
          </w:p>
        </w:tc>
        <w:tc>
          <w:tcPr>
            <w:tcW w:w="3260"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Normal a Chuvoso</w:t>
            </w:r>
          </w:p>
        </w:tc>
        <w:tc>
          <w:tcPr>
            <w:tcW w:w="1418" w:type="dxa"/>
            <w:tcBorders>
              <w:top w:val="nil"/>
              <w:left w:val="single" w:sz="4" w:space="0" w:color="auto"/>
              <w:bottom w:val="nil"/>
              <w:right w:val="single" w:sz="4" w:space="0" w:color="auto"/>
            </w:tcBorders>
            <w:shd w:val="clear" w:color="auto" w:fill="F2F2F2" w:themeFill="background1" w:themeFillShade="F2"/>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2013</w:t>
            </w:r>
          </w:p>
        </w:tc>
        <w:tc>
          <w:tcPr>
            <w:tcW w:w="2976" w:type="dxa"/>
            <w:tcBorders>
              <w:top w:val="nil"/>
              <w:left w:val="single" w:sz="4" w:space="0" w:color="auto"/>
              <w:bottom w:val="nil"/>
              <w:right w:val="single" w:sz="4" w:space="0" w:color="auto"/>
            </w:tcBorders>
            <w:shd w:val="clear" w:color="auto" w:fill="F2F2F2" w:themeFill="background1" w:themeFillShade="F2"/>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Muito seco</w:t>
            </w:r>
          </w:p>
        </w:tc>
      </w:tr>
      <w:tr w:rsidR="00CC306B" w:rsidRPr="00716054" w:rsidTr="006B79D3">
        <w:trPr>
          <w:trHeight w:val="20"/>
        </w:trPr>
        <w:tc>
          <w:tcPr>
            <w:tcW w:w="1433"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1987</w:t>
            </w:r>
          </w:p>
        </w:tc>
        <w:tc>
          <w:tcPr>
            <w:tcW w:w="3260" w:type="dxa"/>
            <w:tcBorders>
              <w:top w:val="nil"/>
              <w:left w:val="single" w:sz="4" w:space="0" w:color="auto"/>
              <w:bottom w:val="nil"/>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Seco</w:t>
            </w:r>
          </w:p>
        </w:tc>
        <w:tc>
          <w:tcPr>
            <w:tcW w:w="1418" w:type="dxa"/>
            <w:tcBorders>
              <w:top w:val="nil"/>
              <w:left w:val="single" w:sz="4" w:space="0" w:color="auto"/>
              <w:bottom w:val="nil"/>
              <w:right w:val="single" w:sz="4" w:space="0" w:color="auto"/>
            </w:tcBorders>
            <w:shd w:val="clear" w:color="auto" w:fill="F2F2F2" w:themeFill="background1" w:themeFillShade="F2"/>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2014</w:t>
            </w:r>
          </w:p>
        </w:tc>
        <w:tc>
          <w:tcPr>
            <w:tcW w:w="2976" w:type="dxa"/>
            <w:tcBorders>
              <w:top w:val="nil"/>
              <w:left w:val="single" w:sz="4" w:space="0" w:color="auto"/>
              <w:bottom w:val="nil"/>
              <w:right w:val="single" w:sz="4" w:space="0" w:color="auto"/>
            </w:tcBorders>
            <w:shd w:val="clear" w:color="auto" w:fill="F2F2F2" w:themeFill="background1" w:themeFillShade="F2"/>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Muito seco</w:t>
            </w:r>
          </w:p>
        </w:tc>
      </w:tr>
      <w:tr w:rsidR="00CC306B" w:rsidRPr="00716054" w:rsidTr="006B79D3">
        <w:trPr>
          <w:trHeight w:val="20"/>
        </w:trPr>
        <w:tc>
          <w:tcPr>
            <w:tcW w:w="1433" w:type="dxa"/>
            <w:tcBorders>
              <w:top w:val="nil"/>
              <w:left w:val="single" w:sz="4" w:space="0" w:color="auto"/>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1988</w:t>
            </w:r>
          </w:p>
        </w:tc>
        <w:tc>
          <w:tcPr>
            <w:tcW w:w="3260" w:type="dxa"/>
            <w:tcBorders>
              <w:top w:val="nil"/>
              <w:left w:val="single" w:sz="4" w:space="0" w:color="auto"/>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Normal a Chuvoso</w:t>
            </w:r>
          </w:p>
        </w:tc>
        <w:tc>
          <w:tcPr>
            <w:tcW w:w="1418" w:type="dxa"/>
            <w:tcBorders>
              <w:top w:val="nil"/>
              <w:left w:val="single" w:sz="4" w:space="0" w:color="auto"/>
              <w:right w:val="single" w:sz="4" w:space="0" w:color="auto"/>
            </w:tcBorders>
            <w:shd w:val="clear" w:color="auto" w:fill="F2F2F2" w:themeFill="background1" w:themeFillShade="F2"/>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2015</w:t>
            </w:r>
          </w:p>
        </w:tc>
        <w:tc>
          <w:tcPr>
            <w:tcW w:w="2976" w:type="dxa"/>
            <w:tcBorders>
              <w:top w:val="nil"/>
              <w:left w:val="single" w:sz="4" w:space="0" w:color="auto"/>
              <w:right w:val="single" w:sz="4" w:space="0" w:color="auto"/>
            </w:tcBorders>
            <w:shd w:val="clear" w:color="auto" w:fill="F2F2F2" w:themeFill="background1" w:themeFillShade="F2"/>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Muito seco</w:t>
            </w:r>
          </w:p>
        </w:tc>
      </w:tr>
      <w:tr w:rsidR="00CC306B" w:rsidRPr="00716054" w:rsidTr="006B79D3">
        <w:trPr>
          <w:trHeight w:val="2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1989</w:t>
            </w:r>
          </w:p>
        </w:tc>
        <w:tc>
          <w:tcPr>
            <w:tcW w:w="3260" w:type="dxa"/>
            <w:tcBorders>
              <w:top w:val="nil"/>
              <w:left w:val="single" w:sz="4" w:space="0" w:color="auto"/>
              <w:bottom w:val="single" w:sz="4" w:space="0" w:color="auto"/>
              <w:right w:val="single" w:sz="4" w:space="0" w:color="auto"/>
            </w:tcBorders>
            <w:shd w:val="clear" w:color="auto" w:fill="auto"/>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Normal a Chuvoso</w:t>
            </w:r>
          </w:p>
        </w:tc>
        <w:tc>
          <w:tcPr>
            <w:tcW w:w="141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2016</w:t>
            </w:r>
          </w:p>
        </w:tc>
        <w:tc>
          <w:tcPr>
            <w:tcW w:w="29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CC306B" w:rsidRPr="006B79D3" w:rsidRDefault="00CC306B" w:rsidP="00131E57">
            <w:pPr>
              <w:spacing w:after="0" w:line="240" w:lineRule="auto"/>
              <w:jc w:val="center"/>
              <w:rPr>
                <w:rFonts w:ascii="Times New Roman" w:eastAsia="Times New Roman" w:hAnsi="Times New Roman"/>
              </w:rPr>
            </w:pPr>
            <w:r w:rsidRPr="006B79D3">
              <w:rPr>
                <w:rFonts w:ascii="Times New Roman" w:eastAsia="Times New Roman" w:hAnsi="Times New Roman"/>
              </w:rPr>
              <w:t>Muito seco</w:t>
            </w:r>
          </w:p>
        </w:tc>
      </w:tr>
    </w:tbl>
    <w:p w:rsidR="00CC306B" w:rsidRPr="00716054" w:rsidRDefault="00CC306B" w:rsidP="00131E57">
      <w:pPr>
        <w:spacing w:after="0" w:line="240" w:lineRule="auto"/>
        <w:rPr>
          <w:rFonts w:ascii="Times New Roman" w:hAnsi="Times New Roman"/>
          <w:sz w:val="20"/>
          <w:szCs w:val="20"/>
        </w:rPr>
      </w:pPr>
      <w:r w:rsidRPr="00716054">
        <w:rPr>
          <w:rFonts w:ascii="Times New Roman" w:hAnsi="Times New Roman"/>
          <w:b/>
          <w:sz w:val="20"/>
          <w:szCs w:val="20"/>
        </w:rPr>
        <w:t xml:space="preserve">Fonte: </w:t>
      </w:r>
      <w:r w:rsidRPr="00716054">
        <w:rPr>
          <w:rFonts w:ascii="Times New Roman" w:hAnsi="Times New Roman"/>
          <w:sz w:val="20"/>
          <w:szCs w:val="20"/>
        </w:rPr>
        <w:t xml:space="preserve">EMPARN (2017); Neves </w:t>
      </w:r>
      <w:proofErr w:type="gramStart"/>
      <w:r w:rsidRPr="00716054">
        <w:rPr>
          <w:rFonts w:ascii="Times New Roman" w:hAnsi="Times New Roman"/>
          <w:sz w:val="20"/>
          <w:szCs w:val="20"/>
        </w:rPr>
        <w:t>et</w:t>
      </w:r>
      <w:proofErr w:type="gramEnd"/>
      <w:r w:rsidRPr="00716054">
        <w:rPr>
          <w:rFonts w:ascii="Times New Roman" w:hAnsi="Times New Roman"/>
          <w:sz w:val="20"/>
          <w:szCs w:val="20"/>
        </w:rPr>
        <w:t xml:space="preserve"> al. (2010).</w:t>
      </w:r>
    </w:p>
    <w:p w:rsidR="00CC306B" w:rsidRPr="00716054" w:rsidRDefault="00CC306B" w:rsidP="00131E57">
      <w:pPr>
        <w:spacing w:after="0" w:line="240" w:lineRule="auto"/>
        <w:jc w:val="both"/>
        <w:rPr>
          <w:rFonts w:ascii="Times New Roman" w:hAnsi="Times New Roman"/>
          <w:sz w:val="20"/>
          <w:szCs w:val="20"/>
        </w:rPr>
      </w:pPr>
      <w:r w:rsidRPr="00716054">
        <w:rPr>
          <w:rFonts w:ascii="Times New Roman" w:hAnsi="Times New Roman"/>
          <w:b/>
          <w:sz w:val="20"/>
          <w:szCs w:val="20"/>
        </w:rPr>
        <w:t>Nota</w:t>
      </w:r>
      <w:r w:rsidRPr="00716054">
        <w:rPr>
          <w:rFonts w:ascii="Times New Roman" w:hAnsi="Times New Roman"/>
          <w:sz w:val="20"/>
          <w:szCs w:val="20"/>
        </w:rPr>
        <w:t xml:space="preserve">: Para a caracterização dos anos em relação à pluviometria, foi adotada uma classificação em cinco categorias, por faixas de </w:t>
      </w:r>
      <w:proofErr w:type="spellStart"/>
      <w:r w:rsidRPr="00716054">
        <w:rPr>
          <w:rFonts w:ascii="Times New Roman" w:hAnsi="Times New Roman"/>
          <w:sz w:val="20"/>
          <w:szCs w:val="20"/>
        </w:rPr>
        <w:t>quantis</w:t>
      </w:r>
      <w:proofErr w:type="spellEnd"/>
      <w:r w:rsidRPr="00716054">
        <w:rPr>
          <w:rFonts w:ascii="Times New Roman" w:hAnsi="Times New Roman"/>
          <w:sz w:val="20"/>
          <w:szCs w:val="20"/>
        </w:rPr>
        <w:t xml:space="preserve">, conforme a metodologia exposta por Neves </w:t>
      </w:r>
      <w:proofErr w:type="gramStart"/>
      <w:r w:rsidRPr="00716054">
        <w:rPr>
          <w:rFonts w:ascii="Times New Roman" w:hAnsi="Times New Roman"/>
          <w:sz w:val="20"/>
          <w:szCs w:val="20"/>
        </w:rPr>
        <w:t>et</w:t>
      </w:r>
      <w:proofErr w:type="gramEnd"/>
      <w:r w:rsidRPr="00716054">
        <w:rPr>
          <w:rFonts w:ascii="Times New Roman" w:hAnsi="Times New Roman"/>
          <w:sz w:val="20"/>
          <w:szCs w:val="20"/>
        </w:rPr>
        <w:t xml:space="preserve"> al. (2010). Desse modo, com F(x) sendo a função de distribuição de probabilidade da precipitação, os anos foram segmentados da seguinte forma em relação à pluviosidade: </w:t>
      </w:r>
      <w:r w:rsidRPr="00716054">
        <w:rPr>
          <w:rFonts w:ascii="Times New Roman" w:hAnsi="Times New Roman"/>
          <w:b/>
          <w:sz w:val="20"/>
          <w:szCs w:val="20"/>
        </w:rPr>
        <w:t>Muito Seco</w:t>
      </w:r>
      <w:r w:rsidRPr="00716054">
        <w:rPr>
          <w:rFonts w:ascii="Times New Roman" w:hAnsi="Times New Roman"/>
          <w:sz w:val="20"/>
          <w:szCs w:val="20"/>
        </w:rPr>
        <w:t xml:space="preserve"> (0&lt;F(x)≤0,15); </w:t>
      </w:r>
      <w:r w:rsidRPr="00716054">
        <w:rPr>
          <w:rFonts w:ascii="Times New Roman" w:hAnsi="Times New Roman"/>
          <w:b/>
          <w:sz w:val="20"/>
          <w:szCs w:val="20"/>
        </w:rPr>
        <w:t>Seco</w:t>
      </w:r>
      <w:r w:rsidRPr="00716054">
        <w:rPr>
          <w:rFonts w:ascii="Times New Roman" w:hAnsi="Times New Roman"/>
          <w:sz w:val="20"/>
          <w:szCs w:val="20"/>
        </w:rPr>
        <w:t xml:space="preserve"> (0,15&lt;F(x)≤0,35); </w:t>
      </w:r>
      <w:r w:rsidRPr="00716054">
        <w:rPr>
          <w:rFonts w:ascii="Times New Roman" w:hAnsi="Times New Roman"/>
          <w:b/>
          <w:sz w:val="20"/>
          <w:szCs w:val="20"/>
        </w:rPr>
        <w:t>Normal</w:t>
      </w:r>
      <w:r w:rsidRPr="00716054">
        <w:rPr>
          <w:rFonts w:ascii="Times New Roman" w:hAnsi="Times New Roman"/>
          <w:sz w:val="20"/>
          <w:szCs w:val="20"/>
        </w:rPr>
        <w:t xml:space="preserve"> (0,35&lt;F(x)≤0,65); </w:t>
      </w:r>
      <w:r w:rsidRPr="00716054">
        <w:rPr>
          <w:rFonts w:ascii="Times New Roman" w:hAnsi="Times New Roman"/>
          <w:b/>
          <w:sz w:val="20"/>
          <w:szCs w:val="20"/>
        </w:rPr>
        <w:t>Chuvoso</w:t>
      </w:r>
      <w:r w:rsidRPr="00716054">
        <w:rPr>
          <w:rFonts w:ascii="Times New Roman" w:hAnsi="Times New Roman"/>
          <w:sz w:val="20"/>
          <w:szCs w:val="20"/>
        </w:rPr>
        <w:t xml:space="preserve"> (0,65&lt;F(x)≤0,85) e </w:t>
      </w:r>
      <w:r w:rsidRPr="00716054">
        <w:rPr>
          <w:rFonts w:ascii="Times New Roman" w:hAnsi="Times New Roman"/>
          <w:b/>
          <w:sz w:val="20"/>
          <w:szCs w:val="20"/>
        </w:rPr>
        <w:t>Muito Chuvoso</w:t>
      </w:r>
      <w:r w:rsidRPr="00716054">
        <w:rPr>
          <w:rFonts w:ascii="Times New Roman" w:hAnsi="Times New Roman"/>
          <w:sz w:val="20"/>
          <w:szCs w:val="20"/>
        </w:rPr>
        <w:t xml:space="preserve"> (0,85&lt;F(x)≤1,0).</w:t>
      </w:r>
    </w:p>
    <w:p w:rsidR="00CC306B" w:rsidRPr="00716054" w:rsidRDefault="00CC306B" w:rsidP="00131E57">
      <w:pPr>
        <w:widowControl w:val="0"/>
        <w:spacing w:after="0" w:line="360" w:lineRule="auto"/>
        <w:ind w:firstLine="708"/>
        <w:jc w:val="both"/>
        <w:rPr>
          <w:rFonts w:ascii="Times New Roman" w:hAnsi="Times New Roman"/>
          <w:sz w:val="24"/>
          <w:szCs w:val="24"/>
        </w:rPr>
      </w:pPr>
      <w:r w:rsidRPr="00716054">
        <w:rPr>
          <w:rFonts w:ascii="Times New Roman" w:hAnsi="Times New Roman"/>
          <w:sz w:val="24"/>
          <w:szCs w:val="24"/>
        </w:rPr>
        <w:lastRenderedPageBreak/>
        <w:t>Compete ressaltar que no decorrer do século passado foram adotadas diversas estratégias governamentais para minimizar os efeitos das secas em solo norte-rio-grandense. O aproveitamento da bacia hidrográfica potiguar na forma de represas constituiu um avanço no abastecimento regular de água potável para a população, especialmente das comunidades mais afastadas dos centros urbanos de grande e médio porte. De maneira complementar, o programa de adutoras adotado na referida unidade federativa em fins do século XX, por sua amplitude (mais de 1.000 km), surgiu como uma alternativa importante para facilitar o fornecimento de água para os municípios interioranos (FELIPE; CARVALHO; ROCHA, 2006).</w:t>
      </w:r>
    </w:p>
    <w:p w:rsidR="00CC306B" w:rsidRPr="00716054" w:rsidRDefault="00CC306B" w:rsidP="00131E57">
      <w:pPr>
        <w:spacing w:after="0" w:line="360" w:lineRule="auto"/>
        <w:ind w:firstLine="708"/>
        <w:jc w:val="both"/>
        <w:rPr>
          <w:rFonts w:ascii="Times New Roman" w:hAnsi="Times New Roman"/>
          <w:sz w:val="24"/>
          <w:szCs w:val="24"/>
        </w:rPr>
      </w:pPr>
      <w:r w:rsidRPr="00716054">
        <w:rPr>
          <w:rFonts w:ascii="Times New Roman" w:hAnsi="Times New Roman"/>
          <w:sz w:val="24"/>
          <w:szCs w:val="24"/>
        </w:rPr>
        <w:t xml:space="preserve">Além dos grandes projetos citados, a atuação governamental viabilizou também a construção de sistemas de captação de pequeno porte em centenas de comunidades do RN, tais como cisternas e barragens subterrâneas, que têm um papel importante para aumentar a segurança hídrica da população residente no referido estado, especialmente os habitantes das áreas rurais. Conjuntamente, essas tecnologias de convivência com a seca trazem maior resiliência para o sertanejo em épocas de estiagens ocorridas no espaço geográfico potiguar. </w:t>
      </w:r>
    </w:p>
    <w:p w:rsidR="00CC306B" w:rsidRPr="00716054" w:rsidRDefault="00CC306B" w:rsidP="00131E57">
      <w:pPr>
        <w:spacing w:after="0" w:line="360" w:lineRule="auto"/>
        <w:ind w:firstLine="708"/>
        <w:jc w:val="both"/>
        <w:rPr>
          <w:rFonts w:ascii="Times New Roman" w:hAnsi="Times New Roman"/>
          <w:sz w:val="24"/>
          <w:szCs w:val="24"/>
        </w:rPr>
      </w:pPr>
      <w:r w:rsidRPr="00716054">
        <w:rPr>
          <w:rFonts w:ascii="Times New Roman" w:hAnsi="Times New Roman"/>
          <w:sz w:val="24"/>
          <w:szCs w:val="24"/>
        </w:rPr>
        <w:t xml:space="preserve">Mas, apesar da importância das ações realizadas, a infraestrutura hídrica do RN não tem sido suficiente para atender a demanda da população em todas as áreas do estado. Isso porque, não obstante às melhorias ocorridas em relação às formas de mitigação dos efeitos da escassez de chuvas, as condições de acesso à água se reduzem significativamente à medida que a estiagem se estende por anos seguidos, como é o caso do período ininterrupto de seca entre 2012 e 2016. Muito embora o ano de 2011 tenha apresentado um bom inverno, com índice de chuvas normais (ver Quadro </w:t>
      </w:r>
      <w:proofErr w:type="gramStart"/>
      <w:r w:rsidRPr="00716054">
        <w:rPr>
          <w:rFonts w:ascii="Times New Roman" w:hAnsi="Times New Roman"/>
          <w:sz w:val="24"/>
          <w:szCs w:val="24"/>
        </w:rPr>
        <w:t>1</w:t>
      </w:r>
      <w:proofErr w:type="gramEnd"/>
      <w:r w:rsidRPr="00716054">
        <w:rPr>
          <w:rFonts w:ascii="Times New Roman" w:hAnsi="Times New Roman"/>
          <w:sz w:val="24"/>
          <w:szCs w:val="24"/>
        </w:rPr>
        <w:t>), logo que se inicia o referido período de insuficiência de pluviométrica há um rápido esgotamento das reservas de água.</w:t>
      </w:r>
    </w:p>
    <w:p w:rsidR="00CC306B" w:rsidRDefault="00CC306B" w:rsidP="00131E57">
      <w:pPr>
        <w:autoSpaceDE w:val="0"/>
        <w:autoSpaceDN w:val="0"/>
        <w:adjustRightInd w:val="0"/>
        <w:spacing w:after="0" w:line="360" w:lineRule="auto"/>
        <w:ind w:firstLine="708"/>
        <w:jc w:val="both"/>
        <w:rPr>
          <w:rFonts w:ascii="Times New Roman" w:hAnsi="Times New Roman"/>
          <w:sz w:val="24"/>
          <w:szCs w:val="24"/>
        </w:rPr>
      </w:pPr>
      <w:r w:rsidRPr="00716054">
        <w:rPr>
          <w:rFonts w:ascii="Times New Roman" w:hAnsi="Times New Roman"/>
          <w:sz w:val="24"/>
          <w:szCs w:val="24"/>
        </w:rPr>
        <w:t xml:space="preserve">Para ilustrar, no Gráfico </w:t>
      </w:r>
      <w:proofErr w:type="gramStart"/>
      <w:r w:rsidRPr="00716054">
        <w:rPr>
          <w:rFonts w:ascii="Times New Roman" w:hAnsi="Times New Roman"/>
          <w:sz w:val="24"/>
          <w:szCs w:val="24"/>
        </w:rPr>
        <w:t>1</w:t>
      </w:r>
      <w:proofErr w:type="gramEnd"/>
      <w:r w:rsidRPr="00716054">
        <w:rPr>
          <w:rFonts w:ascii="Times New Roman" w:hAnsi="Times New Roman"/>
          <w:sz w:val="24"/>
          <w:szCs w:val="24"/>
        </w:rPr>
        <w:t>, destacado a seguir, são apresentadas informações da Agência Nacional de Águas (ANA) sobre os níveis dos reservatórios públicos de água do RN. Nele, percebe-se que em março de 2012 os reservatórios potiguares contavam com um volume médio em torno de 75% de sua capacidade total, ou seja, dispunham de um volume significativo de água armazenada. Esta quantidade se reduziu substancialmente logo após o primeiro ano de seca, caindo para uma média de 46% em relação à capacidade volumétrica das reservas estaduais. Já no ano de 2016, a quantidade de água disponível correspondia apenas a 20% da capacidade total de armazenamento norte-rio-grandense, com tendência declinante.</w:t>
      </w:r>
    </w:p>
    <w:p w:rsidR="00F26A84" w:rsidRDefault="00F26A84" w:rsidP="00F26A84">
      <w:pPr>
        <w:autoSpaceDE w:val="0"/>
        <w:autoSpaceDN w:val="0"/>
        <w:adjustRightInd w:val="0"/>
        <w:spacing w:after="0" w:line="360" w:lineRule="auto"/>
        <w:jc w:val="both"/>
        <w:rPr>
          <w:rFonts w:ascii="Times New Roman" w:hAnsi="Times New Roman"/>
          <w:sz w:val="24"/>
          <w:szCs w:val="24"/>
        </w:rPr>
      </w:pPr>
    </w:p>
    <w:p w:rsidR="0027796D" w:rsidRPr="00716054" w:rsidRDefault="0027796D" w:rsidP="00131E57">
      <w:pPr>
        <w:pStyle w:val="Legenda"/>
        <w:spacing w:after="0" w:line="360" w:lineRule="auto"/>
        <w:jc w:val="both"/>
        <w:rPr>
          <w:rFonts w:ascii="Times New Roman" w:hAnsi="Times New Roman" w:cs="Times New Roman"/>
          <w:color w:val="auto"/>
          <w:sz w:val="24"/>
          <w:szCs w:val="24"/>
        </w:rPr>
      </w:pPr>
      <w:bookmarkStart w:id="3" w:name="_Toc486535273"/>
      <w:r w:rsidRPr="00716054">
        <w:rPr>
          <w:rFonts w:ascii="Times New Roman" w:hAnsi="Times New Roman" w:cs="Times New Roman"/>
          <w:color w:val="auto"/>
          <w:sz w:val="24"/>
          <w:szCs w:val="24"/>
        </w:rPr>
        <w:lastRenderedPageBreak/>
        <w:t xml:space="preserve">Gráfico </w:t>
      </w:r>
      <w:r w:rsidRPr="00716054">
        <w:rPr>
          <w:rFonts w:ascii="Times New Roman" w:hAnsi="Times New Roman" w:cs="Times New Roman"/>
          <w:color w:val="auto"/>
          <w:sz w:val="24"/>
          <w:szCs w:val="24"/>
        </w:rPr>
        <w:fldChar w:fldCharType="begin"/>
      </w:r>
      <w:r w:rsidRPr="00716054">
        <w:rPr>
          <w:rFonts w:ascii="Times New Roman" w:hAnsi="Times New Roman" w:cs="Times New Roman"/>
          <w:color w:val="auto"/>
          <w:sz w:val="24"/>
          <w:szCs w:val="24"/>
        </w:rPr>
        <w:instrText xml:space="preserve"> SEQ Gráfico \* ARABIC </w:instrText>
      </w:r>
      <w:r w:rsidRPr="00716054">
        <w:rPr>
          <w:rFonts w:ascii="Times New Roman" w:hAnsi="Times New Roman" w:cs="Times New Roman"/>
          <w:color w:val="auto"/>
          <w:sz w:val="24"/>
          <w:szCs w:val="24"/>
        </w:rPr>
        <w:fldChar w:fldCharType="separate"/>
      </w:r>
      <w:r w:rsidR="00DA27F4">
        <w:rPr>
          <w:rFonts w:ascii="Times New Roman" w:hAnsi="Times New Roman" w:cs="Times New Roman"/>
          <w:noProof/>
          <w:color w:val="auto"/>
          <w:sz w:val="24"/>
          <w:szCs w:val="24"/>
        </w:rPr>
        <w:t>1</w:t>
      </w:r>
      <w:r w:rsidRPr="00716054">
        <w:rPr>
          <w:rFonts w:ascii="Times New Roman" w:hAnsi="Times New Roman" w:cs="Times New Roman"/>
          <w:color w:val="auto"/>
          <w:sz w:val="24"/>
          <w:szCs w:val="24"/>
        </w:rPr>
        <w:fldChar w:fldCharType="end"/>
      </w:r>
      <w:r w:rsidRPr="00716054">
        <w:rPr>
          <w:rFonts w:ascii="Times New Roman" w:hAnsi="Times New Roman" w:cs="Times New Roman"/>
          <w:color w:val="auto"/>
          <w:sz w:val="24"/>
          <w:szCs w:val="24"/>
        </w:rPr>
        <w:t xml:space="preserve"> – Evolução percentual dos volumes de água armazenados nos reservatórios do Rio Grande do Norte – </w:t>
      </w:r>
      <w:smartTag w:uri="urn:schemas-microsoft-com:office:smarttags" w:element="metricconverter">
        <w:smartTagPr>
          <w:attr w:name="ProductID" w:val="2012 a"/>
        </w:smartTagPr>
        <w:r w:rsidRPr="00716054">
          <w:rPr>
            <w:rFonts w:ascii="Times New Roman" w:hAnsi="Times New Roman" w:cs="Times New Roman"/>
            <w:color w:val="auto"/>
            <w:sz w:val="24"/>
            <w:szCs w:val="24"/>
          </w:rPr>
          <w:t>2012 a</w:t>
        </w:r>
      </w:smartTag>
      <w:r w:rsidRPr="00716054">
        <w:rPr>
          <w:rFonts w:ascii="Times New Roman" w:hAnsi="Times New Roman" w:cs="Times New Roman"/>
          <w:color w:val="auto"/>
          <w:sz w:val="24"/>
          <w:szCs w:val="24"/>
        </w:rPr>
        <w:t xml:space="preserve"> 201</w:t>
      </w:r>
      <w:bookmarkEnd w:id="3"/>
      <w:r w:rsidRPr="00716054">
        <w:rPr>
          <w:rFonts w:ascii="Times New Roman" w:hAnsi="Times New Roman" w:cs="Times New Roman"/>
          <w:color w:val="auto"/>
          <w:sz w:val="24"/>
          <w:szCs w:val="24"/>
        </w:rPr>
        <w:t>6</w:t>
      </w:r>
    </w:p>
    <w:p w:rsidR="00CC306B" w:rsidRPr="00716054" w:rsidRDefault="00CC306B" w:rsidP="00131E57">
      <w:pPr>
        <w:pStyle w:val="Legenda"/>
        <w:spacing w:after="0" w:line="360" w:lineRule="auto"/>
        <w:jc w:val="both"/>
        <w:rPr>
          <w:rFonts w:ascii="Times New Roman" w:hAnsi="Times New Roman" w:cs="Times New Roman"/>
          <w:color w:val="auto"/>
          <w:sz w:val="24"/>
          <w:szCs w:val="24"/>
        </w:rPr>
      </w:pPr>
      <w:r w:rsidRPr="00716054">
        <w:rPr>
          <w:rFonts w:ascii="Times New Roman" w:hAnsi="Times New Roman" w:cs="Times New Roman"/>
          <w:noProof/>
        </w:rPr>
        <w:drawing>
          <wp:inline distT="0" distB="0" distL="0" distR="0" wp14:anchorId="23EAE5F3" wp14:editId="0584587F">
            <wp:extent cx="5786323" cy="1953158"/>
            <wp:effectExtent l="0" t="0" r="24130" b="952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C306B" w:rsidRPr="00716054" w:rsidRDefault="00CC306B" w:rsidP="00131E57">
      <w:pPr>
        <w:spacing w:after="0" w:line="360" w:lineRule="auto"/>
        <w:rPr>
          <w:rFonts w:ascii="Times New Roman" w:hAnsi="Times New Roman"/>
        </w:rPr>
      </w:pPr>
      <w:r w:rsidRPr="00716054">
        <w:rPr>
          <w:rFonts w:ascii="Times New Roman" w:hAnsi="Times New Roman"/>
          <w:b/>
          <w:sz w:val="20"/>
          <w:szCs w:val="20"/>
        </w:rPr>
        <w:t>Fonte:</w:t>
      </w:r>
      <w:r w:rsidRPr="00716054">
        <w:rPr>
          <w:rFonts w:ascii="Times New Roman" w:hAnsi="Times New Roman"/>
          <w:sz w:val="20"/>
          <w:szCs w:val="20"/>
        </w:rPr>
        <w:t xml:space="preserve"> ANA (2017).</w:t>
      </w:r>
    </w:p>
    <w:p w:rsidR="00CC306B" w:rsidRPr="00716054" w:rsidRDefault="00CC306B" w:rsidP="00131E57">
      <w:pPr>
        <w:autoSpaceDE w:val="0"/>
        <w:autoSpaceDN w:val="0"/>
        <w:adjustRightInd w:val="0"/>
        <w:spacing w:after="0" w:line="360" w:lineRule="auto"/>
        <w:ind w:firstLine="708"/>
        <w:jc w:val="both"/>
        <w:rPr>
          <w:rFonts w:ascii="Times New Roman" w:hAnsi="Times New Roman"/>
          <w:sz w:val="24"/>
          <w:szCs w:val="24"/>
        </w:rPr>
      </w:pPr>
      <w:r w:rsidRPr="00716054">
        <w:rPr>
          <w:rFonts w:ascii="Times New Roman" w:hAnsi="Times New Roman"/>
          <w:sz w:val="24"/>
          <w:szCs w:val="24"/>
        </w:rPr>
        <w:t>A evolução dos estoques hídricos armazenados nos reservatórios localizados no espaço geográfico potiguar confirma que durante os primeiros anos de seca os açudes e barragens dispunham de um volume elevado de água para abastecer o estado. Contudo, o rigor da seca de 2012/2016 se acentuou a cada ano, em virtude do baixo índice de precipitações e dos altos níveis de evaporação registrados no período. À medida que o estio foi se prolongando e as necessidades de consumo de água se elevaram, e diante do colapso nas reservas hídricas locais, verificou-se uma redução substancial na disponibilidade de tal recurso para a população potiguar.</w:t>
      </w:r>
    </w:p>
    <w:p w:rsidR="00CC306B" w:rsidRPr="00716054" w:rsidRDefault="00CC306B" w:rsidP="00131E57">
      <w:pPr>
        <w:autoSpaceDE w:val="0"/>
        <w:autoSpaceDN w:val="0"/>
        <w:adjustRightInd w:val="0"/>
        <w:spacing w:after="0" w:line="360" w:lineRule="auto"/>
        <w:ind w:firstLine="708"/>
        <w:jc w:val="both"/>
        <w:rPr>
          <w:rFonts w:ascii="Times New Roman" w:hAnsi="Times New Roman"/>
          <w:sz w:val="24"/>
          <w:szCs w:val="24"/>
        </w:rPr>
      </w:pPr>
      <w:r w:rsidRPr="00716054">
        <w:rPr>
          <w:rFonts w:ascii="Times New Roman" w:hAnsi="Times New Roman"/>
          <w:sz w:val="24"/>
          <w:szCs w:val="24"/>
        </w:rPr>
        <w:t>Os dados apresentados reforçam as constatações de Felipe, Rocha e Carvalho (2009). Tais autores afirmam que mesmo diante do adensamento de uma significativa rede de açudes com capacidades volumétricas de portes variados pelo espaço do potiguar, e ainda que os mesmos transbordem em períodos chuvosos, não são armazenadas quantidades de água suficientes para garantir o suprimento das demandas populacionais em períodos de estiagem prolongada. Esse fato ocorre porque as perdas com evaporação em anos de seca neutralizam grande parte dos benefícios obtidos pelo seu represamento.</w:t>
      </w:r>
    </w:p>
    <w:p w:rsidR="00CC306B" w:rsidRPr="00716054" w:rsidRDefault="00CC306B" w:rsidP="00131E57">
      <w:pPr>
        <w:autoSpaceDE w:val="0"/>
        <w:autoSpaceDN w:val="0"/>
        <w:adjustRightInd w:val="0"/>
        <w:spacing w:after="0" w:line="360" w:lineRule="auto"/>
        <w:ind w:firstLine="708"/>
        <w:jc w:val="both"/>
        <w:rPr>
          <w:rFonts w:ascii="Times New Roman" w:hAnsi="Times New Roman"/>
          <w:b/>
          <w:sz w:val="24"/>
          <w:szCs w:val="24"/>
        </w:rPr>
      </w:pPr>
      <w:r w:rsidRPr="00716054">
        <w:rPr>
          <w:rFonts w:ascii="Times New Roman" w:hAnsi="Times New Roman"/>
          <w:sz w:val="24"/>
          <w:szCs w:val="24"/>
        </w:rPr>
        <w:t>Segundo Araújo (2015), as reservas de água norte-rio-grandenses, após quatro anos de seca, entraram em situação crítica, comprometendo a distribuição de água potável para o consumo da população, bem como para outras finalidades. No ano de 2015, diante da queda na disponibilidade deste recurso escasso, e como forma de racionalizar seu uso, o governo estadual, em conjunto como a ANA, regulamentou a redução da vazão da Barragem Engenheiro Armando Ribeiro Gonçalves, maior represa do estado, que passou de seis metros cúbicos para quatro metros cúbicos de água por segundo, cuja distribuição deveria priorizar o fornecimento hídrico para o consumo humano.</w:t>
      </w:r>
    </w:p>
    <w:p w:rsidR="00CC306B" w:rsidRPr="00716054" w:rsidRDefault="00CC306B" w:rsidP="00131E57">
      <w:pPr>
        <w:autoSpaceDE w:val="0"/>
        <w:autoSpaceDN w:val="0"/>
        <w:adjustRightInd w:val="0"/>
        <w:spacing w:after="0" w:line="360" w:lineRule="auto"/>
        <w:ind w:firstLine="708"/>
        <w:jc w:val="both"/>
        <w:rPr>
          <w:rFonts w:ascii="Times New Roman" w:hAnsi="Times New Roman"/>
          <w:sz w:val="24"/>
          <w:szCs w:val="24"/>
        </w:rPr>
      </w:pPr>
      <w:r w:rsidRPr="00716054">
        <w:rPr>
          <w:rFonts w:ascii="Times New Roman" w:hAnsi="Times New Roman"/>
          <w:sz w:val="24"/>
          <w:szCs w:val="24"/>
        </w:rPr>
        <w:lastRenderedPageBreak/>
        <w:t>É evidente, então, que mesmo existindo um longo histórico de tentativas de “enfrentamento” das secas no RN, a população estadual segue tendo suas atividades econômicas abaladas diante deste tipo de evento climático. Em 2015, por exemplo, dentre os 153 municípios abastecidos pela Companhia de Águas e Esgotos do Rio Grande do Norte (CAERN), 80 se encontravam em rodízio em seu fornecimento, ou seja, 52% dos municípios que recebem a água pelo sistema da referida empresa tiveram seu abastecimento reduzido. Em outras 11 cidades potiguares, a situação era de colapso e o acesso à água por parte de seus habitantes se dava mediante o uso de carro-pipa. Isso significa que ao menos 59% dos municípios abastecidos pela CAERN estavam sofrendo sérias dificul</w:t>
      </w:r>
      <w:bookmarkStart w:id="4" w:name="_Toc486535274"/>
      <w:r w:rsidRPr="00716054">
        <w:rPr>
          <w:rFonts w:ascii="Times New Roman" w:hAnsi="Times New Roman"/>
          <w:sz w:val="24"/>
          <w:szCs w:val="24"/>
        </w:rPr>
        <w:t>dades de acesso à água potável (ARAÚJO, 2015).</w:t>
      </w:r>
    </w:p>
    <w:p w:rsidR="00CC306B" w:rsidRPr="00716054" w:rsidRDefault="00CC306B" w:rsidP="00131E57">
      <w:pPr>
        <w:autoSpaceDE w:val="0"/>
        <w:autoSpaceDN w:val="0"/>
        <w:adjustRightInd w:val="0"/>
        <w:spacing w:after="0" w:line="360" w:lineRule="auto"/>
        <w:ind w:firstLine="708"/>
        <w:jc w:val="both"/>
        <w:rPr>
          <w:rFonts w:ascii="Times New Roman" w:hAnsi="Times New Roman"/>
          <w:sz w:val="24"/>
          <w:szCs w:val="24"/>
        </w:rPr>
      </w:pPr>
      <w:r w:rsidRPr="00716054">
        <w:rPr>
          <w:rFonts w:ascii="Times New Roman" w:hAnsi="Times New Roman"/>
          <w:sz w:val="24"/>
          <w:szCs w:val="24"/>
        </w:rPr>
        <w:t xml:space="preserve">De maneira complementar, </w:t>
      </w:r>
      <w:r w:rsidR="00F26A84">
        <w:rPr>
          <w:rFonts w:ascii="Times New Roman" w:hAnsi="Times New Roman"/>
          <w:sz w:val="24"/>
          <w:szCs w:val="24"/>
        </w:rPr>
        <w:t xml:space="preserve">o relatório da </w:t>
      </w:r>
      <w:r w:rsidR="00F26A84" w:rsidRPr="00F26A84">
        <w:rPr>
          <w:rFonts w:ascii="Times New Roman" w:hAnsi="Times New Roman"/>
          <w:sz w:val="24"/>
          <w:szCs w:val="24"/>
        </w:rPr>
        <w:t>SEMARH (2016)</w:t>
      </w:r>
      <w:r w:rsidR="00F26A84">
        <w:rPr>
          <w:rFonts w:ascii="Times New Roman" w:hAnsi="Times New Roman"/>
          <w:sz w:val="24"/>
          <w:szCs w:val="24"/>
        </w:rPr>
        <w:t xml:space="preserve"> indica que, em 2016, ao menos </w:t>
      </w:r>
      <w:r w:rsidRPr="00716054">
        <w:rPr>
          <w:rFonts w:ascii="Times New Roman" w:hAnsi="Times New Roman"/>
          <w:sz w:val="24"/>
          <w:szCs w:val="24"/>
        </w:rPr>
        <w:t xml:space="preserve">20 dos 45 reservatórios de água do estado encontravam-se completamente secos, ou seja, 44% das fontes de água utilizadas para o abastecimento dos municípios potiguares haviam se esgotado. Por outro lado, somente um dos </w:t>
      </w:r>
      <w:r w:rsidR="00287EED">
        <w:rPr>
          <w:rFonts w:ascii="Times New Roman" w:hAnsi="Times New Roman"/>
          <w:sz w:val="24"/>
          <w:szCs w:val="24"/>
        </w:rPr>
        <w:t xml:space="preserve">açudes públicos </w:t>
      </w:r>
      <w:r w:rsidR="00AB7647">
        <w:rPr>
          <w:rFonts w:ascii="Times New Roman" w:hAnsi="Times New Roman"/>
          <w:sz w:val="24"/>
          <w:szCs w:val="24"/>
        </w:rPr>
        <w:t>situados no território potiguar</w:t>
      </w:r>
      <w:r w:rsidR="00287EED">
        <w:rPr>
          <w:rFonts w:ascii="Times New Roman" w:hAnsi="Times New Roman"/>
          <w:sz w:val="24"/>
          <w:szCs w:val="24"/>
        </w:rPr>
        <w:t xml:space="preserve"> </w:t>
      </w:r>
      <w:r w:rsidR="00AB7647">
        <w:rPr>
          <w:rFonts w:ascii="Times New Roman" w:hAnsi="Times New Roman"/>
          <w:sz w:val="24"/>
          <w:szCs w:val="24"/>
        </w:rPr>
        <w:t>(</w:t>
      </w:r>
      <w:r w:rsidR="00287EED">
        <w:rPr>
          <w:rFonts w:ascii="Times New Roman" w:hAnsi="Times New Roman"/>
          <w:sz w:val="24"/>
          <w:szCs w:val="24"/>
        </w:rPr>
        <w:t>localizado no pequeno município de Encanto</w:t>
      </w:r>
      <w:r w:rsidR="00AB7647">
        <w:rPr>
          <w:rFonts w:ascii="Times New Roman" w:hAnsi="Times New Roman"/>
          <w:sz w:val="24"/>
          <w:szCs w:val="24"/>
        </w:rPr>
        <w:t>)</w:t>
      </w:r>
      <w:r w:rsidRPr="00716054">
        <w:rPr>
          <w:rFonts w:ascii="Times New Roman" w:hAnsi="Times New Roman"/>
          <w:sz w:val="24"/>
          <w:szCs w:val="24"/>
        </w:rPr>
        <w:t xml:space="preserve"> dispunha de mais de 50% de sua capacidade de armazenamento, demonstrando a dramaticidade da situação da oferta hídrica estadual</w:t>
      </w:r>
      <w:r w:rsidR="00F26A84">
        <w:rPr>
          <w:rFonts w:ascii="Times New Roman" w:hAnsi="Times New Roman"/>
          <w:sz w:val="24"/>
          <w:szCs w:val="24"/>
        </w:rPr>
        <w:t xml:space="preserve"> durante o período</w:t>
      </w:r>
      <w:r w:rsidRPr="00716054">
        <w:rPr>
          <w:rFonts w:ascii="Times New Roman" w:hAnsi="Times New Roman"/>
          <w:sz w:val="24"/>
          <w:szCs w:val="24"/>
        </w:rPr>
        <w:t>.</w:t>
      </w:r>
    </w:p>
    <w:bookmarkEnd w:id="4"/>
    <w:p w:rsidR="00CC306B" w:rsidRPr="00716054" w:rsidRDefault="00CC306B" w:rsidP="00131E57">
      <w:pPr>
        <w:autoSpaceDE w:val="0"/>
        <w:autoSpaceDN w:val="0"/>
        <w:adjustRightInd w:val="0"/>
        <w:spacing w:after="0" w:line="360" w:lineRule="auto"/>
        <w:ind w:firstLine="708"/>
        <w:jc w:val="both"/>
        <w:rPr>
          <w:rFonts w:ascii="Times New Roman" w:hAnsi="Times New Roman"/>
          <w:sz w:val="24"/>
          <w:szCs w:val="24"/>
        </w:rPr>
      </w:pPr>
      <w:r w:rsidRPr="00716054">
        <w:rPr>
          <w:rFonts w:ascii="Times New Roman" w:hAnsi="Times New Roman"/>
          <w:sz w:val="24"/>
          <w:szCs w:val="24"/>
        </w:rPr>
        <w:t>Logo, verifica-se que a seca de 2012 a 2016 promoveu uma crise hídrica de elevada magnitude que se abateu sobre a maioria dos municípios norte-rio-grandenses. Porém, deve-se sublinhar que o problema incide sobre um ambiente social muito mais favorável para o habitante rural do semiárido do que nas crises hídricas passadas, o que se aplica também ao espaço geográfico do RN. Isto porque as políticas sociais se expandiram substancialmente no início do presente século, trazendo uma maior resistência para os grupos populacionais empobrecidos, que, historicamente, sofrem os maiores prejuízos decorrentes das secas periódicas (ARAÚJO; LIMA, 2009; CARVALHO, 2014; MAIA GOMES, 2001).</w:t>
      </w:r>
    </w:p>
    <w:p w:rsidR="00CC306B" w:rsidRPr="00716054" w:rsidRDefault="00CC306B" w:rsidP="00131E57">
      <w:pPr>
        <w:autoSpaceDE w:val="0"/>
        <w:autoSpaceDN w:val="0"/>
        <w:adjustRightInd w:val="0"/>
        <w:spacing w:after="0" w:line="360" w:lineRule="auto"/>
        <w:ind w:firstLine="708"/>
        <w:jc w:val="both"/>
        <w:rPr>
          <w:rFonts w:ascii="Times New Roman" w:hAnsi="Times New Roman"/>
          <w:sz w:val="24"/>
          <w:szCs w:val="24"/>
        </w:rPr>
      </w:pPr>
      <w:r w:rsidRPr="00716054">
        <w:rPr>
          <w:rFonts w:ascii="Times New Roman" w:hAnsi="Times New Roman"/>
          <w:sz w:val="24"/>
          <w:szCs w:val="24"/>
        </w:rPr>
        <w:t xml:space="preserve">A expansão do emprego público e das aposentadorias rurais, bem como a criação de programas de transferência de renda (Bolsa Família, Bolsa Estiagem e Garantia-Safra) representam mecanismos de sustentação econômica de extrema relevância para os grupos sociais carentes, que passaram a apresentar maior resiliência à escassez pluviométrica (AQUINO; LACERDA, 2014; AQUINO; NASCIMENTO, 2015; OLIVEIRA, 2017). A maior capacidade de lidar com os aspectos climáticos adversos na área semiárida do estado potiguar permitiu aos seus habitantes a permanência no campo, pois conferiu aos mesmos a possiblidade de garantir precariamente os seus meios de subsistência. </w:t>
      </w:r>
    </w:p>
    <w:p w:rsidR="00CC306B" w:rsidRPr="00716054" w:rsidRDefault="00CC306B" w:rsidP="00131E57">
      <w:pPr>
        <w:autoSpaceDE w:val="0"/>
        <w:autoSpaceDN w:val="0"/>
        <w:adjustRightInd w:val="0"/>
        <w:spacing w:after="0" w:line="360" w:lineRule="auto"/>
        <w:ind w:firstLine="708"/>
        <w:jc w:val="both"/>
        <w:rPr>
          <w:rFonts w:ascii="Times New Roman" w:hAnsi="Times New Roman"/>
          <w:sz w:val="24"/>
          <w:szCs w:val="24"/>
        </w:rPr>
      </w:pPr>
      <w:r w:rsidRPr="00716054">
        <w:rPr>
          <w:rFonts w:ascii="Times New Roman" w:hAnsi="Times New Roman"/>
          <w:sz w:val="24"/>
          <w:szCs w:val="24"/>
        </w:rPr>
        <w:lastRenderedPageBreak/>
        <w:t xml:space="preserve">Nesse contexto, diferentemente dos anos 1980 e do início dos anos 1990, o RN assiste a uma “seca sem migração”, o que representa uma novidade histórica. No entanto, embora os agricultores pobres e extremamente pobres do sertão consigam resistir às adversidades climáticas inerentes ao meio em que </w:t>
      </w:r>
      <w:proofErr w:type="gramStart"/>
      <w:r w:rsidRPr="00716054">
        <w:rPr>
          <w:rFonts w:ascii="Times New Roman" w:hAnsi="Times New Roman"/>
          <w:sz w:val="24"/>
          <w:szCs w:val="24"/>
        </w:rPr>
        <w:t>vivem</w:t>
      </w:r>
      <w:proofErr w:type="gramEnd"/>
      <w:r w:rsidRPr="00716054">
        <w:rPr>
          <w:rFonts w:ascii="Times New Roman" w:hAnsi="Times New Roman"/>
          <w:sz w:val="24"/>
          <w:szCs w:val="24"/>
        </w:rPr>
        <w:t>, a agropecuária de sequeiro produtora de alimentos continua sofrendo abalos com a incidência das estiagens prolongadas, tendo em vista que é um tipo de ocupação que possui alta dependência em relação à pluviometria. Ademais, a maioria dos produtores locais não dispõe de tecnologias de convivência com a seca, o que torna suas lavouras e seus rebanhos vulneráveis e sujeitos a perdas de larga escala. É o que se procurará mostrar nas próximas seções.</w:t>
      </w:r>
    </w:p>
    <w:p w:rsidR="00CC306B" w:rsidRPr="00716054" w:rsidRDefault="00CC306B" w:rsidP="00131E57">
      <w:pPr>
        <w:autoSpaceDE w:val="0"/>
        <w:autoSpaceDN w:val="0"/>
        <w:adjustRightInd w:val="0"/>
        <w:spacing w:after="0" w:line="360" w:lineRule="auto"/>
        <w:jc w:val="both"/>
        <w:rPr>
          <w:rFonts w:ascii="Times New Roman" w:hAnsi="Times New Roman"/>
          <w:sz w:val="24"/>
          <w:szCs w:val="24"/>
        </w:rPr>
      </w:pPr>
      <w:bookmarkStart w:id="5" w:name="_Toc484048913"/>
    </w:p>
    <w:p w:rsidR="00CC306B" w:rsidRPr="00716054" w:rsidRDefault="00CC306B" w:rsidP="00131E57">
      <w:pPr>
        <w:autoSpaceDE w:val="0"/>
        <w:autoSpaceDN w:val="0"/>
        <w:adjustRightInd w:val="0"/>
        <w:spacing w:after="0" w:line="360" w:lineRule="auto"/>
        <w:jc w:val="both"/>
        <w:rPr>
          <w:rFonts w:ascii="Times New Roman" w:hAnsi="Times New Roman"/>
          <w:b/>
          <w:sz w:val="24"/>
          <w:szCs w:val="24"/>
        </w:rPr>
      </w:pPr>
      <w:r w:rsidRPr="00716054">
        <w:rPr>
          <w:rFonts w:ascii="Times New Roman" w:hAnsi="Times New Roman"/>
          <w:b/>
          <w:sz w:val="24"/>
          <w:szCs w:val="24"/>
        </w:rPr>
        <w:t>3 – EFEITOS DA GRANDE SECA NAS LAVOURAS TEMPORÁRIAS</w:t>
      </w:r>
      <w:bookmarkEnd w:id="5"/>
      <w:r w:rsidRPr="00716054">
        <w:rPr>
          <w:rFonts w:ascii="Times New Roman" w:hAnsi="Times New Roman"/>
          <w:b/>
          <w:sz w:val="24"/>
          <w:szCs w:val="24"/>
        </w:rPr>
        <w:t xml:space="preserve"> E PERMANENTES NORTE-RIO-GRANDENSES</w:t>
      </w:r>
    </w:p>
    <w:p w:rsidR="00CC306B" w:rsidRPr="00716054" w:rsidRDefault="00054743" w:rsidP="00131E57">
      <w:pPr>
        <w:tabs>
          <w:tab w:val="left" w:pos="-567"/>
        </w:tabs>
        <w:spacing w:after="0" w:line="360" w:lineRule="auto"/>
        <w:jc w:val="both"/>
        <w:rPr>
          <w:rFonts w:ascii="Times New Roman" w:hAnsi="Times New Roman"/>
          <w:sz w:val="24"/>
          <w:szCs w:val="24"/>
        </w:rPr>
      </w:pPr>
      <w:r>
        <w:rPr>
          <w:rFonts w:ascii="Times New Roman" w:hAnsi="Times New Roman"/>
          <w:sz w:val="24"/>
          <w:szCs w:val="24"/>
        </w:rPr>
        <w:tab/>
      </w:r>
      <w:r w:rsidR="00CC306B" w:rsidRPr="00716054">
        <w:rPr>
          <w:rFonts w:ascii="Times New Roman" w:hAnsi="Times New Roman"/>
          <w:sz w:val="24"/>
          <w:szCs w:val="24"/>
        </w:rPr>
        <w:t xml:space="preserve">A agricultura do RN é extremamente vulnerável ao fenômeno das secas, haja vista que se desenvolve majoritariamente em regime de sequeiro, à exceção das lavouras mais capitalizadas como a fruticultura de exportação. Isto fica claro, por exemplo, quando se analisa os dados do Censo Agropecuário 2006, do IBGE, aonde se constata a modesta utilização da tecnologia de irrigação que alcança apenas 8,13% dos estabelecimentos agropecuários norte-rio-grandenses (IBGE/SIDRA, 2012). O tamanho médio reduzido das propriedades, bem como a falta de assistência técnica, completam o quadro de sua fragilidade diante de estiagens prolongadas, como a grande seca de 2012 a 2016. Esta afirmação ganha concretude quando </w:t>
      </w:r>
      <w:proofErr w:type="gramStart"/>
      <w:r w:rsidR="00CC306B" w:rsidRPr="00716054">
        <w:rPr>
          <w:rFonts w:ascii="Times New Roman" w:hAnsi="Times New Roman"/>
          <w:sz w:val="24"/>
          <w:szCs w:val="24"/>
        </w:rPr>
        <w:t>analisa-se</w:t>
      </w:r>
      <w:proofErr w:type="gramEnd"/>
      <w:r w:rsidR="00CC306B" w:rsidRPr="00716054">
        <w:rPr>
          <w:rFonts w:ascii="Times New Roman" w:hAnsi="Times New Roman"/>
          <w:sz w:val="24"/>
          <w:szCs w:val="24"/>
        </w:rPr>
        <w:t xml:space="preserve"> o comportamento recente das culturas temporárias e permanentes do estado. </w:t>
      </w:r>
    </w:p>
    <w:p w:rsidR="00CC306B" w:rsidRPr="00716054" w:rsidRDefault="00054743" w:rsidP="00131E57">
      <w:pPr>
        <w:tabs>
          <w:tab w:val="left" w:pos="0"/>
        </w:tabs>
        <w:spacing w:after="0" w:line="360" w:lineRule="auto"/>
        <w:jc w:val="both"/>
        <w:rPr>
          <w:rFonts w:ascii="Times New Roman" w:hAnsi="Times New Roman"/>
          <w:sz w:val="24"/>
          <w:szCs w:val="24"/>
        </w:rPr>
      </w:pPr>
      <w:r>
        <w:rPr>
          <w:rFonts w:ascii="Times New Roman" w:hAnsi="Times New Roman"/>
          <w:sz w:val="24"/>
          <w:szCs w:val="24"/>
        </w:rPr>
        <w:tab/>
      </w:r>
      <w:r w:rsidR="00CC306B" w:rsidRPr="00716054">
        <w:rPr>
          <w:rFonts w:ascii="Times New Roman" w:hAnsi="Times New Roman"/>
          <w:sz w:val="24"/>
          <w:szCs w:val="24"/>
        </w:rPr>
        <w:t xml:space="preserve">As lavouras temporárias, que são responsáveis pela maior parte da produção de riqueza do setor primário potiguar (FREIRE, 2017), foram distribuídas em categorias representadas na Tabela 1, na qual é apresentada a evolução da sua produção no período de 2011 a 2016. O ano de 2011, considerado de inverno normal (ver Quadro </w:t>
      </w:r>
      <w:proofErr w:type="gramStart"/>
      <w:r w:rsidR="00CC306B" w:rsidRPr="00716054">
        <w:rPr>
          <w:rFonts w:ascii="Times New Roman" w:hAnsi="Times New Roman"/>
          <w:sz w:val="24"/>
          <w:szCs w:val="24"/>
        </w:rPr>
        <w:t>1</w:t>
      </w:r>
      <w:proofErr w:type="gramEnd"/>
      <w:r w:rsidR="00CC306B" w:rsidRPr="00716054">
        <w:rPr>
          <w:rFonts w:ascii="Times New Roman" w:hAnsi="Times New Roman"/>
          <w:sz w:val="24"/>
          <w:szCs w:val="24"/>
        </w:rPr>
        <w:t xml:space="preserve">), foi escolhido como parâmetro de comparação com os anos de seca. Ao realizar uma análise entre o período da estiagem de 2012/2016 com o ano normal de 2011, observa-se que o grupo de lavouras capitalizadas formado por Biomassa (cana-de-açúcar) e Frutas apresentou elevação nas quantidades produzidas em todos os anos abrangidos pela referida tabela. </w:t>
      </w:r>
    </w:p>
    <w:p w:rsidR="00CC306B" w:rsidRPr="00716054" w:rsidRDefault="00054743" w:rsidP="00131E57">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CC306B" w:rsidRPr="00716054">
        <w:rPr>
          <w:rFonts w:ascii="Times New Roman" w:hAnsi="Times New Roman"/>
          <w:sz w:val="24"/>
          <w:szCs w:val="24"/>
        </w:rPr>
        <w:t xml:space="preserve">No que diz respeito à Biomassa (cana-de-açúcar), os maiores ganhos concentraram-se nos anos de 2012, quando a quantidade produzida elevou-se em +19,16%, e em 2014, quando a produção aumentou +8,86% em comparação com o ano de 2011. </w:t>
      </w:r>
      <w:bookmarkStart w:id="6" w:name="_Toc486534689"/>
      <w:r w:rsidR="00CC306B" w:rsidRPr="00716054">
        <w:rPr>
          <w:rFonts w:ascii="Times New Roman" w:hAnsi="Times New Roman"/>
          <w:sz w:val="24"/>
          <w:szCs w:val="24"/>
        </w:rPr>
        <w:t xml:space="preserve">Já o segmento Frutas apresentou valores positivos em todo o período analisado, especialmente no ano de 2012, </w:t>
      </w:r>
      <w:r w:rsidR="00CC306B" w:rsidRPr="00716054">
        <w:rPr>
          <w:rFonts w:ascii="Times New Roman" w:hAnsi="Times New Roman"/>
          <w:sz w:val="24"/>
          <w:szCs w:val="24"/>
        </w:rPr>
        <w:lastRenderedPageBreak/>
        <w:t xml:space="preserve">quando tais lavouras aumentaram +14,09% sua produção, e em 2016, quando a quantidade produzida se elevou +22,60% (Tabela 1). Esse desempenho positivo evidencia a elevada </w:t>
      </w:r>
      <w:r w:rsidR="00E35203">
        <w:rPr>
          <w:rFonts w:ascii="Times New Roman" w:hAnsi="Times New Roman"/>
          <w:sz w:val="24"/>
          <w:szCs w:val="24"/>
        </w:rPr>
        <w:t>capacidade de resiliência</w:t>
      </w:r>
      <w:r w:rsidR="00CC306B" w:rsidRPr="00716054">
        <w:rPr>
          <w:rFonts w:ascii="Times New Roman" w:hAnsi="Times New Roman"/>
          <w:sz w:val="24"/>
          <w:szCs w:val="24"/>
        </w:rPr>
        <w:t xml:space="preserve"> da fruticultura irrigada no RN e a disponibilidade de água para o seu desenvolvimento, pois mesmo em um período de estiagem prolongada </w:t>
      </w:r>
      <w:proofErr w:type="gramStart"/>
      <w:r w:rsidR="00CC306B" w:rsidRPr="00716054">
        <w:rPr>
          <w:rFonts w:ascii="Times New Roman" w:hAnsi="Times New Roman"/>
          <w:sz w:val="24"/>
          <w:szCs w:val="24"/>
        </w:rPr>
        <w:t>a</w:t>
      </w:r>
      <w:proofErr w:type="gramEnd"/>
      <w:r w:rsidR="00CC306B" w:rsidRPr="00716054">
        <w:rPr>
          <w:rFonts w:ascii="Times New Roman" w:hAnsi="Times New Roman"/>
          <w:sz w:val="24"/>
          <w:szCs w:val="24"/>
        </w:rPr>
        <w:t xml:space="preserve"> atividade continuou se expandindo.</w:t>
      </w:r>
    </w:p>
    <w:p w:rsidR="00CC306B" w:rsidRPr="00716054" w:rsidRDefault="00CC306B" w:rsidP="00131E57">
      <w:pPr>
        <w:spacing w:after="0" w:line="240" w:lineRule="auto"/>
        <w:jc w:val="both"/>
        <w:rPr>
          <w:rFonts w:ascii="Times New Roman" w:hAnsi="Times New Roman"/>
          <w:b/>
          <w:sz w:val="24"/>
          <w:szCs w:val="24"/>
        </w:rPr>
      </w:pPr>
      <w:r w:rsidRPr="00716054">
        <w:rPr>
          <w:rFonts w:ascii="Times New Roman" w:hAnsi="Times New Roman"/>
          <w:b/>
          <w:sz w:val="24"/>
          <w:szCs w:val="24"/>
        </w:rPr>
        <w:t xml:space="preserve">Tabela </w:t>
      </w:r>
      <w:r w:rsidRPr="00716054">
        <w:rPr>
          <w:rFonts w:ascii="Times New Roman" w:hAnsi="Times New Roman"/>
          <w:b/>
          <w:sz w:val="24"/>
          <w:szCs w:val="24"/>
        </w:rPr>
        <w:fldChar w:fldCharType="begin"/>
      </w:r>
      <w:r w:rsidRPr="00716054">
        <w:rPr>
          <w:rFonts w:ascii="Times New Roman" w:hAnsi="Times New Roman"/>
          <w:b/>
          <w:sz w:val="24"/>
          <w:szCs w:val="24"/>
        </w:rPr>
        <w:instrText xml:space="preserve"> SEQ Tabela \* ARABIC </w:instrText>
      </w:r>
      <w:r w:rsidRPr="00716054">
        <w:rPr>
          <w:rFonts w:ascii="Times New Roman" w:hAnsi="Times New Roman"/>
          <w:b/>
          <w:sz w:val="24"/>
          <w:szCs w:val="24"/>
        </w:rPr>
        <w:fldChar w:fldCharType="separate"/>
      </w:r>
      <w:r w:rsidR="00DA27F4">
        <w:rPr>
          <w:rFonts w:ascii="Times New Roman" w:hAnsi="Times New Roman"/>
          <w:b/>
          <w:noProof/>
          <w:sz w:val="24"/>
          <w:szCs w:val="24"/>
        </w:rPr>
        <w:t>1</w:t>
      </w:r>
      <w:r w:rsidRPr="00716054">
        <w:rPr>
          <w:rFonts w:ascii="Times New Roman" w:hAnsi="Times New Roman"/>
          <w:b/>
          <w:sz w:val="24"/>
          <w:szCs w:val="24"/>
        </w:rPr>
        <w:fldChar w:fldCharType="end"/>
      </w:r>
      <w:r w:rsidRPr="00716054">
        <w:rPr>
          <w:rFonts w:ascii="Times New Roman" w:hAnsi="Times New Roman"/>
          <w:b/>
          <w:sz w:val="24"/>
          <w:szCs w:val="24"/>
        </w:rPr>
        <w:t xml:space="preserve"> – </w:t>
      </w:r>
      <w:bookmarkEnd w:id="6"/>
      <w:r w:rsidRPr="00716054">
        <w:rPr>
          <w:rFonts w:ascii="Times New Roman" w:hAnsi="Times New Roman"/>
          <w:b/>
          <w:sz w:val="24"/>
          <w:szCs w:val="24"/>
        </w:rPr>
        <w:t>Quantidade produzida (em toneladas) e variação percentual da produção das lavouras temporárias por categorias no Rio Grande do Norte – 2012 a 2016 em relação a 2011</w:t>
      </w:r>
    </w:p>
    <w:tbl>
      <w:tblPr>
        <w:tblW w:w="9087" w:type="dxa"/>
        <w:tblInd w:w="55" w:type="dxa"/>
        <w:tblLayout w:type="fixed"/>
        <w:tblCellMar>
          <w:left w:w="70" w:type="dxa"/>
          <w:right w:w="70" w:type="dxa"/>
        </w:tblCellMar>
        <w:tblLook w:val="04A0" w:firstRow="1" w:lastRow="0" w:firstColumn="1" w:lastColumn="0" w:noHBand="0" w:noVBand="1"/>
      </w:tblPr>
      <w:tblGrid>
        <w:gridCol w:w="928"/>
        <w:gridCol w:w="788"/>
        <w:gridCol w:w="709"/>
        <w:gridCol w:w="709"/>
        <w:gridCol w:w="709"/>
        <w:gridCol w:w="708"/>
        <w:gridCol w:w="709"/>
        <w:gridCol w:w="709"/>
        <w:gridCol w:w="709"/>
        <w:gridCol w:w="708"/>
        <w:gridCol w:w="709"/>
        <w:gridCol w:w="992"/>
      </w:tblGrid>
      <w:tr w:rsidR="00CC306B" w:rsidRPr="00777952" w:rsidTr="00EF757D">
        <w:trPr>
          <w:trHeight w:val="562"/>
        </w:trPr>
        <w:tc>
          <w:tcPr>
            <w:tcW w:w="928" w:type="dxa"/>
            <w:tcBorders>
              <w:top w:val="single" w:sz="8" w:space="0" w:color="auto"/>
              <w:left w:val="nil"/>
              <w:bottom w:val="single" w:sz="8" w:space="0" w:color="000000"/>
              <w:right w:val="single" w:sz="8" w:space="0" w:color="auto"/>
            </w:tcBorders>
            <w:shd w:val="clear" w:color="auto" w:fill="F2F2F2" w:themeFill="background1" w:themeFillShade="F2"/>
            <w:noWrap/>
            <w:vAlign w:val="center"/>
            <w:hideMark/>
          </w:tcPr>
          <w:p w:rsidR="00CC306B" w:rsidRPr="00777952" w:rsidRDefault="00CC306B" w:rsidP="00131E57">
            <w:pPr>
              <w:spacing w:after="0" w:line="240" w:lineRule="auto"/>
              <w:jc w:val="center"/>
              <w:rPr>
                <w:rFonts w:ascii="Times New Roman" w:eastAsia="Times New Roman" w:hAnsi="Times New Roman"/>
                <w:b/>
                <w:bCs/>
                <w:color w:val="000000"/>
                <w:sz w:val="12"/>
                <w:szCs w:val="12"/>
              </w:rPr>
            </w:pPr>
            <w:r w:rsidRPr="00777952">
              <w:rPr>
                <w:rFonts w:ascii="Times New Roman" w:eastAsia="Times New Roman" w:hAnsi="Times New Roman"/>
                <w:b/>
                <w:bCs/>
                <w:color w:val="000000"/>
                <w:sz w:val="12"/>
                <w:szCs w:val="12"/>
              </w:rPr>
              <w:t>Lavouras (*)</w:t>
            </w:r>
          </w:p>
        </w:tc>
        <w:tc>
          <w:tcPr>
            <w:tcW w:w="788" w:type="dxa"/>
            <w:tcBorders>
              <w:top w:val="single" w:sz="8" w:space="0" w:color="auto"/>
              <w:left w:val="single" w:sz="8" w:space="0" w:color="auto"/>
              <w:bottom w:val="single" w:sz="8" w:space="0" w:color="000000"/>
              <w:right w:val="single" w:sz="8" w:space="0" w:color="auto"/>
            </w:tcBorders>
            <w:shd w:val="clear" w:color="auto" w:fill="F2F2F2" w:themeFill="background1" w:themeFillShade="F2"/>
            <w:noWrap/>
            <w:vAlign w:val="center"/>
            <w:hideMark/>
          </w:tcPr>
          <w:p w:rsidR="00CC306B" w:rsidRPr="00777952" w:rsidRDefault="00CC306B" w:rsidP="00131E57">
            <w:pPr>
              <w:spacing w:after="0" w:line="240" w:lineRule="auto"/>
              <w:jc w:val="center"/>
              <w:rPr>
                <w:rFonts w:ascii="Times New Roman" w:eastAsia="Times New Roman" w:hAnsi="Times New Roman"/>
                <w:b/>
                <w:bCs/>
                <w:color w:val="000000"/>
                <w:sz w:val="12"/>
                <w:szCs w:val="12"/>
              </w:rPr>
            </w:pPr>
            <w:r w:rsidRPr="00777952">
              <w:rPr>
                <w:rFonts w:ascii="Times New Roman" w:eastAsia="Times New Roman" w:hAnsi="Times New Roman"/>
                <w:b/>
                <w:bCs/>
                <w:color w:val="000000"/>
                <w:sz w:val="12"/>
                <w:szCs w:val="12"/>
              </w:rPr>
              <w:t>2011</w:t>
            </w:r>
          </w:p>
        </w:tc>
        <w:tc>
          <w:tcPr>
            <w:tcW w:w="709" w:type="dxa"/>
            <w:tcBorders>
              <w:top w:val="single" w:sz="8" w:space="0" w:color="auto"/>
              <w:left w:val="single" w:sz="8" w:space="0" w:color="auto"/>
              <w:bottom w:val="single" w:sz="8" w:space="0" w:color="000000"/>
              <w:right w:val="nil"/>
            </w:tcBorders>
            <w:shd w:val="clear" w:color="auto" w:fill="F2F2F2" w:themeFill="background1" w:themeFillShade="F2"/>
            <w:noWrap/>
            <w:vAlign w:val="center"/>
            <w:hideMark/>
          </w:tcPr>
          <w:p w:rsidR="00CC306B" w:rsidRPr="00777952" w:rsidRDefault="00CC306B" w:rsidP="00131E57">
            <w:pPr>
              <w:spacing w:after="0" w:line="240" w:lineRule="auto"/>
              <w:jc w:val="center"/>
              <w:rPr>
                <w:rFonts w:ascii="Times New Roman" w:eastAsia="Times New Roman" w:hAnsi="Times New Roman"/>
                <w:b/>
                <w:bCs/>
                <w:color w:val="000000"/>
                <w:sz w:val="12"/>
                <w:szCs w:val="12"/>
              </w:rPr>
            </w:pPr>
            <w:r w:rsidRPr="00777952">
              <w:rPr>
                <w:rFonts w:ascii="Times New Roman" w:eastAsia="Times New Roman" w:hAnsi="Times New Roman"/>
                <w:b/>
                <w:bCs/>
                <w:color w:val="000000"/>
                <w:sz w:val="12"/>
                <w:szCs w:val="12"/>
              </w:rPr>
              <w:t>2012</w:t>
            </w:r>
          </w:p>
        </w:tc>
        <w:tc>
          <w:tcPr>
            <w:tcW w:w="709" w:type="dxa"/>
            <w:tcBorders>
              <w:top w:val="single" w:sz="8" w:space="0" w:color="auto"/>
              <w:left w:val="nil"/>
              <w:bottom w:val="single" w:sz="8" w:space="0" w:color="000000"/>
              <w:right w:val="single" w:sz="8" w:space="0" w:color="auto"/>
            </w:tcBorders>
            <w:shd w:val="clear" w:color="auto" w:fill="F2F2F2" w:themeFill="background1" w:themeFillShade="F2"/>
            <w:noWrap/>
            <w:vAlign w:val="center"/>
            <w:hideMark/>
          </w:tcPr>
          <w:p w:rsidR="00CC306B" w:rsidRPr="00777952" w:rsidRDefault="00CC306B" w:rsidP="00131E57">
            <w:pPr>
              <w:spacing w:after="0" w:line="240" w:lineRule="auto"/>
              <w:jc w:val="center"/>
              <w:rPr>
                <w:rFonts w:ascii="Times New Roman" w:eastAsia="Times New Roman" w:hAnsi="Times New Roman"/>
                <w:b/>
                <w:bCs/>
                <w:color w:val="000000"/>
                <w:sz w:val="12"/>
                <w:szCs w:val="12"/>
              </w:rPr>
            </w:pPr>
            <w:r w:rsidRPr="00777952">
              <w:rPr>
                <w:rFonts w:ascii="Times New Roman" w:eastAsia="Times New Roman" w:hAnsi="Times New Roman"/>
                <w:b/>
                <w:bCs/>
                <w:color w:val="000000"/>
                <w:sz w:val="12"/>
                <w:szCs w:val="12"/>
              </w:rPr>
              <w:t>Var. % 2012/2011</w:t>
            </w:r>
          </w:p>
        </w:tc>
        <w:tc>
          <w:tcPr>
            <w:tcW w:w="709" w:type="dxa"/>
            <w:tcBorders>
              <w:top w:val="single" w:sz="8" w:space="0" w:color="auto"/>
              <w:left w:val="single" w:sz="8" w:space="0" w:color="auto"/>
              <w:bottom w:val="single" w:sz="8" w:space="0" w:color="000000"/>
              <w:right w:val="nil"/>
            </w:tcBorders>
            <w:shd w:val="clear" w:color="auto" w:fill="F2F2F2" w:themeFill="background1" w:themeFillShade="F2"/>
            <w:noWrap/>
            <w:vAlign w:val="center"/>
            <w:hideMark/>
          </w:tcPr>
          <w:p w:rsidR="00CC306B" w:rsidRPr="00777952" w:rsidRDefault="00CC306B" w:rsidP="00131E57">
            <w:pPr>
              <w:spacing w:after="0" w:line="240" w:lineRule="auto"/>
              <w:jc w:val="center"/>
              <w:rPr>
                <w:rFonts w:ascii="Times New Roman" w:eastAsia="Times New Roman" w:hAnsi="Times New Roman"/>
                <w:b/>
                <w:bCs/>
                <w:color w:val="000000"/>
                <w:sz w:val="12"/>
                <w:szCs w:val="12"/>
              </w:rPr>
            </w:pPr>
            <w:r w:rsidRPr="00777952">
              <w:rPr>
                <w:rFonts w:ascii="Times New Roman" w:eastAsia="Times New Roman" w:hAnsi="Times New Roman"/>
                <w:b/>
                <w:bCs/>
                <w:color w:val="000000"/>
                <w:sz w:val="12"/>
                <w:szCs w:val="12"/>
              </w:rPr>
              <w:t>2013</w:t>
            </w:r>
          </w:p>
        </w:tc>
        <w:tc>
          <w:tcPr>
            <w:tcW w:w="708" w:type="dxa"/>
            <w:tcBorders>
              <w:top w:val="single" w:sz="8" w:space="0" w:color="auto"/>
              <w:left w:val="nil"/>
              <w:bottom w:val="single" w:sz="8" w:space="0" w:color="000000" w:themeColor="text1"/>
              <w:right w:val="single" w:sz="8" w:space="0" w:color="auto"/>
            </w:tcBorders>
            <w:shd w:val="clear" w:color="auto" w:fill="F2F2F2" w:themeFill="background1" w:themeFillShade="F2"/>
            <w:noWrap/>
            <w:vAlign w:val="center"/>
            <w:hideMark/>
          </w:tcPr>
          <w:p w:rsidR="00CC306B" w:rsidRPr="00777952" w:rsidRDefault="00CC306B" w:rsidP="00131E57">
            <w:pPr>
              <w:spacing w:after="0" w:line="240" w:lineRule="auto"/>
              <w:jc w:val="center"/>
              <w:rPr>
                <w:rFonts w:ascii="Times New Roman" w:eastAsia="Times New Roman" w:hAnsi="Times New Roman"/>
                <w:b/>
                <w:bCs/>
                <w:color w:val="000000"/>
                <w:sz w:val="12"/>
                <w:szCs w:val="12"/>
              </w:rPr>
            </w:pPr>
            <w:r w:rsidRPr="00777952">
              <w:rPr>
                <w:rFonts w:ascii="Times New Roman" w:eastAsia="Times New Roman" w:hAnsi="Times New Roman"/>
                <w:b/>
                <w:bCs/>
                <w:color w:val="000000"/>
                <w:sz w:val="12"/>
                <w:szCs w:val="12"/>
              </w:rPr>
              <w:t>Var. %</w:t>
            </w:r>
          </w:p>
          <w:p w:rsidR="00CC306B" w:rsidRPr="00777952" w:rsidRDefault="00CC306B" w:rsidP="00131E57">
            <w:pPr>
              <w:spacing w:after="0" w:line="240" w:lineRule="auto"/>
              <w:jc w:val="center"/>
              <w:rPr>
                <w:rFonts w:ascii="Times New Roman" w:eastAsia="Times New Roman" w:hAnsi="Times New Roman"/>
                <w:b/>
                <w:bCs/>
                <w:color w:val="000000"/>
                <w:sz w:val="12"/>
                <w:szCs w:val="12"/>
              </w:rPr>
            </w:pPr>
            <w:r w:rsidRPr="00777952">
              <w:rPr>
                <w:rFonts w:ascii="Times New Roman" w:eastAsia="Times New Roman" w:hAnsi="Times New Roman"/>
                <w:b/>
                <w:bCs/>
                <w:color w:val="000000"/>
                <w:sz w:val="12"/>
                <w:szCs w:val="12"/>
              </w:rPr>
              <w:t>2013/2011</w:t>
            </w:r>
          </w:p>
        </w:tc>
        <w:tc>
          <w:tcPr>
            <w:tcW w:w="709" w:type="dxa"/>
            <w:tcBorders>
              <w:top w:val="single" w:sz="8" w:space="0" w:color="auto"/>
              <w:left w:val="single" w:sz="8" w:space="0" w:color="auto"/>
              <w:bottom w:val="single" w:sz="8" w:space="0" w:color="000000"/>
              <w:right w:val="nil"/>
            </w:tcBorders>
            <w:shd w:val="clear" w:color="auto" w:fill="F2F2F2" w:themeFill="background1" w:themeFillShade="F2"/>
            <w:noWrap/>
            <w:vAlign w:val="center"/>
            <w:hideMark/>
          </w:tcPr>
          <w:p w:rsidR="00CC306B" w:rsidRPr="00777952" w:rsidRDefault="00CC306B" w:rsidP="00131E57">
            <w:pPr>
              <w:spacing w:after="0" w:line="240" w:lineRule="auto"/>
              <w:jc w:val="center"/>
              <w:rPr>
                <w:rFonts w:ascii="Times New Roman" w:eastAsia="Times New Roman" w:hAnsi="Times New Roman"/>
                <w:b/>
                <w:bCs/>
                <w:color w:val="000000"/>
                <w:sz w:val="12"/>
                <w:szCs w:val="12"/>
              </w:rPr>
            </w:pPr>
            <w:r w:rsidRPr="00777952">
              <w:rPr>
                <w:rFonts w:ascii="Times New Roman" w:eastAsia="Times New Roman" w:hAnsi="Times New Roman"/>
                <w:b/>
                <w:bCs/>
                <w:color w:val="000000"/>
                <w:sz w:val="12"/>
                <w:szCs w:val="12"/>
              </w:rPr>
              <w:t>2014</w:t>
            </w:r>
          </w:p>
        </w:tc>
        <w:tc>
          <w:tcPr>
            <w:tcW w:w="709" w:type="dxa"/>
            <w:tcBorders>
              <w:top w:val="single" w:sz="8" w:space="0" w:color="auto"/>
              <w:left w:val="nil"/>
              <w:bottom w:val="single" w:sz="8" w:space="0" w:color="000000" w:themeColor="text1"/>
              <w:right w:val="single" w:sz="8" w:space="0" w:color="auto"/>
            </w:tcBorders>
            <w:shd w:val="clear" w:color="auto" w:fill="F2F2F2" w:themeFill="background1" w:themeFillShade="F2"/>
            <w:noWrap/>
            <w:vAlign w:val="center"/>
            <w:hideMark/>
          </w:tcPr>
          <w:p w:rsidR="00CC306B" w:rsidRPr="00777952" w:rsidRDefault="00CC306B" w:rsidP="00131E57">
            <w:pPr>
              <w:spacing w:after="0" w:line="240" w:lineRule="auto"/>
              <w:jc w:val="center"/>
              <w:rPr>
                <w:rFonts w:ascii="Times New Roman" w:eastAsia="Times New Roman" w:hAnsi="Times New Roman"/>
                <w:b/>
                <w:bCs/>
                <w:color w:val="000000"/>
                <w:sz w:val="12"/>
                <w:szCs w:val="12"/>
              </w:rPr>
            </w:pPr>
            <w:r w:rsidRPr="00777952">
              <w:rPr>
                <w:rFonts w:ascii="Times New Roman" w:eastAsia="Times New Roman" w:hAnsi="Times New Roman"/>
                <w:b/>
                <w:bCs/>
                <w:color w:val="000000"/>
                <w:sz w:val="12"/>
                <w:szCs w:val="12"/>
              </w:rPr>
              <w:t>Var. %</w:t>
            </w:r>
          </w:p>
          <w:p w:rsidR="00CC306B" w:rsidRPr="00777952" w:rsidRDefault="00CC306B" w:rsidP="00131E57">
            <w:pPr>
              <w:spacing w:after="0" w:line="240" w:lineRule="auto"/>
              <w:jc w:val="center"/>
              <w:rPr>
                <w:rFonts w:ascii="Times New Roman" w:eastAsia="Times New Roman" w:hAnsi="Times New Roman"/>
                <w:b/>
                <w:bCs/>
                <w:color w:val="000000"/>
                <w:sz w:val="12"/>
                <w:szCs w:val="12"/>
              </w:rPr>
            </w:pPr>
            <w:r w:rsidRPr="00777952">
              <w:rPr>
                <w:rFonts w:ascii="Times New Roman" w:eastAsia="Times New Roman" w:hAnsi="Times New Roman"/>
                <w:b/>
                <w:bCs/>
                <w:color w:val="000000"/>
                <w:sz w:val="12"/>
                <w:szCs w:val="12"/>
              </w:rPr>
              <w:t>2014/2011</w:t>
            </w:r>
          </w:p>
        </w:tc>
        <w:tc>
          <w:tcPr>
            <w:tcW w:w="709" w:type="dxa"/>
            <w:tcBorders>
              <w:top w:val="single" w:sz="8" w:space="0" w:color="auto"/>
              <w:left w:val="single" w:sz="8" w:space="0" w:color="auto"/>
              <w:bottom w:val="single" w:sz="8" w:space="0" w:color="000000" w:themeColor="text1"/>
              <w:right w:val="nil"/>
            </w:tcBorders>
            <w:shd w:val="clear" w:color="auto" w:fill="F2F2F2" w:themeFill="background1" w:themeFillShade="F2"/>
            <w:noWrap/>
            <w:vAlign w:val="center"/>
            <w:hideMark/>
          </w:tcPr>
          <w:p w:rsidR="00CC306B" w:rsidRPr="00777952" w:rsidRDefault="00CC306B" w:rsidP="00131E57">
            <w:pPr>
              <w:spacing w:after="0" w:line="240" w:lineRule="auto"/>
              <w:jc w:val="center"/>
              <w:rPr>
                <w:rFonts w:ascii="Times New Roman" w:eastAsia="Times New Roman" w:hAnsi="Times New Roman"/>
                <w:b/>
                <w:bCs/>
                <w:color w:val="000000"/>
                <w:sz w:val="12"/>
                <w:szCs w:val="12"/>
              </w:rPr>
            </w:pPr>
            <w:r w:rsidRPr="00777952">
              <w:rPr>
                <w:rFonts w:ascii="Times New Roman" w:eastAsia="Times New Roman" w:hAnsi="Times New Roman"/>
                <w:b/>
                <w:bCs/>
                <w:color w:val="000000"/>
                <w:sz w:val="12"/>
                <w:szCs w:val="12"/>
              </w:rPr>
              <w:t>2015</w:t>
            </w:r>
          </w:p>
        </w:tc>
        <w:tc>
          <w:tcPr>
            <w:tcW w:w="708" w:type="dxa"/>
            <w:tcBorders>
              <w:top w:val="single" w:sz="8" w:space="0" w:color="auto"/>
              <w:left w:val="nil"/>
              <w:bottom w:val="single" w:sz="8" w:space="0" w:color="000000" w:themeColor="text1"/>
              <w:right w:val="nil"/>
            </w:tcBorders>
            <w:shd w:val="clear" w:color="auto" w:fill="F2F2F2" w:themeFill="background1" w:themeFillShade="F2"/>
            <w:noWrap/>
            <w:vAlign w:val="center"/>
            <w:hideMark/>
          </w:tcPr>
          <w:p w:rsidR="00CC306B" w:rsidRPr="00777952" w:rsidRDefault="00CC306B" w:rsidP="00131E57">
            <w:pPr>
              <w:spacing w:after="0" w:line="240" w:lineRule="auto"/>
              <w:jc w:val="center"/>
              <w:rPr>
                <w:rFonts w:ascii="Times New Roman" w:eastAsia="Times New Roman" w:hAnsi="Times New Roman"/>
                <w:b/>
                <w:bCs/>
                <w:color w:val="000000"/>
                <w:sz w:val="12"/>
                <w:szCs w:val="12"/>
              </w:rPr>
            </w:pPr>
            <w:r w:rsidRPr="00777952">
              <w:rPr>
                <w:rFonts w:ascii="Times New Roman" w:eastAsia="Times New Roman" w:hAnsi="Times New Roman"/>
                <w:b/>
                <w:bCs/>
                <w:color w:val="000000"/>
                <w:sz w:val="12"/>
                <w:szCs w:val="12"/>
              </w:rPr>
              <w:t>Var. %</w:t>
            </w:r>
          </w:p>
          <w:p w:rsidR="00CC306B" w:rsidRPr="00777952" w:rsidRDefault="00CC306B" w:rsidP="00131E57">
            <w:pPr>
              <w:spacing w:after="0" w:line="240" w:lineRule="auto"/>
              <w:jc w:val="center"/>
              <w:rPr>
                <w:rFonts w:ascii="Times New Roman" w:eastAsia="Times New Roman" w:hAnsi="Times New Roman"/>
                <w:b/>
                <w:bCs/>
                <w:color w:val="000000"/>
                <w:sz w:val="12"/>
                <w:szCs w:val="12"/>
              </w:rPr>
            </w:pPr>
            <w:r w:rsidRPr="00777952">
              <w:rPr>
                <w:rFonts w:ascii="Times New Roman" w:eastAsia="Times New Roman" w:hAnsi="Times New Roman"/>
                <w:b/>
                <w:bCs/>
                <w:color w:val="000000"/>
                <w:sz w:val="12"/>
                <w:szCs w:val="12"/>
              </w:rPr>
              <w:t>2015/2011</w:t>
            </w:r>
          </w:p>
        </w:tc>
        <w:tc>
          <w:tcPr>
            <w:tcW w:w="709" w:type="dxa"/>
            <w:tcBorders>
              <w:top w:val="single" w:sz="8" w:space="0" w:color="auto"/>
              <w:left w:val="single" w:sz="8" w:space="0" w:color="auto"/>
              <w:bottom w:val="single" w:sz="8" w:space="0" w:color="000000" w:themeColor="text1"/>
              <w:right w:val="nil"/>
            </w:tcBorders>
            <w:shd w:val="clear" w:color="auto" w:fill="F2F2F2" w:themeFill="background1" w:themeFillShade="F2"/>
            <w:noWrap/>
            <w:vAlign w:val="center"/>
            <w:hideMark/>
          </w:tcPr>
          <w:p w:rsidR="00CC306B" w:rsidRPr="00777952" w:rsidRDefault="00CC306B" w:rsidP="00131E57">
            <w:pPr>
              <w:spacing w:after="0" w:line="240" w:lineRule="auto"/>
              <w:jc w:val="center"/>
              <w:rPr>
                <w:rFonts w:ascii="Times New Roman" w:eastAsia="Times New Roman" w:hAnsi="Times New Roman"/>
                <w:b/>
                <w:bCs/>
                <w:color w:val="000000"/>
                <w:sz w:val="12"/>
                <w:szCs w:val="12"/>
              </w:rPr>
            </w:pPr>
            <w:r w:rsidRPr="00777952">
              <w:rPr>
                <w:rFonts w:ascii="Times New Roman" w:eastAsia="Times New Roman" w:hAnsi="Times New Roman"/>
                <w:b/>
                <w:bCs/>
                <w:color w:val="000000"/>
                <w:sz w:val="12"/>
                <w:szCs w:val="12"/>
              </w:rPr>
              <w:t>2016</w:t>
            </w:r>
          </w:p>
        </w:tc>
        <w:tc>
          <w:tcPr>
            <w:tcW w:w="992" w:type="dxa"/>
            <w:tcBorders>
              <w:top w:val="single" w:sz="8" w:space="0" w:color="auto"/>
              <w:left w:val="nil"/>
              <w:bottom w:val="single" w:sz="8" w:space="0" w:color="000000" w:themeColor="text1"/>
              <w:right w:val="nil"/>
            </w:tcBorders>
            <w:shd w:val="clear" w:color="auto" w:fill="F2F2F2" w:themeFill="background1" w:themeFillShade="F2"/>
            <w:noWrap/>
            <w:vAlign w:val="center"/>
            <w:hideMark/>
          </w:tcPr>
          <w:p w:rsidR="00CC306B" w:rsidRPr="00777952" w:rsidRDefault="00CC306B" w:rsidP="00131E57">
            <w:pPr>
              <w:spacing w:after="0" w:line="240" w:lineRule="auto"/>
              <w:jc w:val="center"/>
              <w:rPr>
                <w:rFonts w:ascii="Times New Roman" w:eastAsia="Times New Roman" w:hAnsi="Times New Roman"/>
                <w:b/>
                <w:bCs/>
                <w:color w:val="000000"/>
                <w:sz w:val="12"/>
                <w:szCs w:val="12"/>
              </w:rPr>
            </w:pPr>
            <w:r w:rsidRPr="00777952">
              <w:rPr>
                <w:rFonts w:ascii="Times New Roman" w:eastAsia="Times New Roman" w:hAnsi="Times New Roman"/>
                <w:b/>
                <w:bCs/>
                <w:color w:val="000000"/>
                <w:sz w:val="12"/>
                <w:szCs w:val="12"/>
              </w:rPr>
              <w:t>Var. %</w:t>
            </w:r>
          </w:p>
          <w:p w:rsidR="00CC306B" w:rsidRPr="00777952" w:rsidRDefault="00CC306B" w:rsidP="00131E57">
            <w:pPr>
              <w:spacing w:after="0" w:line="240" w:lineRule="auto"/>
              <w:jc w:val="center"/>
              <w:rPr>
                <w:rFonts w:ascii="Times New Roman" w:eastAsia="Times New Roman" w:hAnsi="Times New Roman"/>
                <w:b/>
                <w:bCs/>
                <w:color w:val="000000"/>
                <w:sz w:val="12"/>
                <w:szCs w:val="12"/>
              </w:rPr>
            </w:pPr>
            <w:r w:rsidRPr="00777952">
              <w:rPr>
                <w:rFonts w:ascii="Times New Roman" w:eastAsia="Times New Roman" w:hAnsi="Times New Roman"/>
                <w:b/>
                <w:bCs/>
                <w:color w:val="000000"/>
                <w:sz w:val="12"/>
                <w:szCs w:val="12"/>
              </w:rPr>
              <w:t>2016/2011</w:t>
            </w:r>
          </w:p>
        </w:tc>
      </w:tr>
      <w:tr w:rsidR="00CC306B" w:rsidRPr="00777952" w:rsidTr="0027796D">
        <w:trPr>
          <w:trHeight w:val="264"/>
        </w:trPr>
        <w:tc>
          <w:tcPr>
            <w:tcW w:w="928" w:type="dxa"/>
            <w:tcBorders>
              <w:top w:val="nil"/>
              <w:left w:val="nil"/>
              <w:bottom w:val="nil"/>
              <w:right w:val="single" w:sz="8" w:space="0" w:color="auto"/>
            </w:tcBorders>
            <w:shd w:val="clear" w:color="auto" w:fill="auto"/>
            <w:noWrap/>
            <w:vAlign w:val="center"/>
            <w:hideMark/>
          </w:tcPr>
          <w:p w:rsidR="00CC306B" w:rsidRPr="00777952" w:rsidRDefault="00CC306B" w:rsidP="00131E57">
            <w:pPr>
              <w:spacing w:after="0" w:line="240" w:lineRule="auto"/>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Biomassa</w:t>
            </w:r>
          </w:p>
        </w:tc>
        <w:tc>
          <w:tcPr>
            <w:tcW w:w="788" w:type="dxa"/>
            <w:tcBorders>
              <w:top w:val="nil"/>
              <w:left w:val="nil"/>
              <w:bottom w:val="nil"/>
              <w:right w:val="single" w:sz="8" w:space="0" w:color="auto"/>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3.581.848</w:t>
            </w:r>
          </w:p>
        </w:tc>
        <w:tc>
          <w:tcPr>
            <w:tcW w:w="709" w:type="dxa"/>
            <w:tcBorders>
              <w:top w:val="nil"/>
              <w:left w:val="nil"/>
              <w:bottom w:val="nil"/>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4.267.958</w:t>
            </w:r>
          </w:p>
        </w:tc>
        <w:tc>
          <w:tcPr>
            <w:tcW w:w="709" w:type="dxa"/>
            <w:tcBorders>
              <w:top w:val="nil"/>
              <w:left w:val="nil"/>
              <w:bottom w:val="nil"/>
              <w:right w:val="single" w:sz="8" w:space="0" w:color="auto"/>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19,16</w:t>
            </w:r>
          </w:p>
        </w:tc>
        <w:tc>
          <w:tcPr>
            <w:tcW w:w="709" w:type="dxa"/>
            <w:tcBorders>
              <w:top w:val="nil"/>
              <w:left w:val="nil"/>
              <w:bottom w:val="nil"/>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3.806.558</w:t>
            </w:r>
          </w:p>
        </w:tc>
        <w:tc>
          <w:tcPr>
            <w:tcW w:w="708" w:type="dxa"/>
            <w:tcBorders>
              <w:top w:val="single" w:sz="8" w:space="0" w:color="000000" w:themeColor="text1"/>
              <w:left w:val="nil"/>
              <w:bottom w:val="nil"/>
              <w:right w:val="single" w:sz="8" w:space="0" w:color="auto"/>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6,27</w:t>
            </w:r>
          </w:p>
        </w:tc>
        <w:tc>
          <w:tcPr>
            <w:tcW w:w="709" w:type="dxa"/>
            <w:tcBorders>
              <w:top w:val="nil"/>
              <w:left w:val="nil"/>
              <w:bottom w:val="nil"/>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3.899.348</w:t>
            </w:r>
          </w:p>
        </w:tc>
        <w:tc>
          <w:tcPr>
            <w:tcW w:w="709" w:type="dxa"/>
            <w:tcBorders>
              <w:top w:val="single" w:sz="8" w:space="0" w:color="000000" w:themeColor="text1"/>
              <w:left w:val="nil"/>
              <w:bottom w:val="nil"/>
              <w:right w:val="single" w:sz="8" w:space="0" w:color="auto"/>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8,86</w:t>
            </w:r>
          </w:p>
        </w:tc>
        <w:tc>
          <w:tcPr>
            <w:tcW w:w="709" w:type="dxa"/>
            <w:tcBorders>
              <w:top w:val="single" w:sz="8" w:space="0" w:color="000000" w:themeColor="text1"/>
              <w:left w:val="nil"/>
              <w:bottom w:val="nil"/>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3.724.046</w:t>
            </w:r>
          </w:p>
        </w:tc>
        <w:tc>
          <w:tcPr>
            <w:tcW w:w="708" w:type="dxa"/>
            <w:tcBorders>
              <w:top w:val="single" w:sz="8" w:space="0" w:color="000000" w:themeColor="text1"/>
              <w:left w:val="nil"/>
              <w:bottom w:val="nil"/>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3,97</w:t>
            </w:r>
          </w:p>
        </w:tc>
        <w:tc>
          <w:tcPr>
            <w:tcW w:w="709" w:type="dxa"/>
            <w:tcBorders>
              <w:top w:val="single" w:sz="8" w:space="0" w:color="000000" w:themeColor="text1"/>
              <w:left w:val="single" w:sz="8" w:space="0" w:color="auto"/>
              <w:bottom w:val="nil"/>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3.615.991</w:t>
            </w:r>
          </w:p>
        </w:tc>
        <w:tc>
          <w:tcPr>
            <w:tcW w:w="992" w:type="dxa"/>
            <w:tcBorders>
              <w:top w:val="single" w:sz="8" w:space="0" w:color="000000" w:themeColor="text1"/>
              <w:left w:val="nil"/>
              <w:bottom w:val="nil"/>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0,95</w:t>
            </w:r>
          </w:p>
        </w:tc>
      </w:tr>
      <w:tr w:rsidR="00CC306B" w:rsidRPr="00777952" w:rsidTr="0027796D">
        <w:trPr>
          <w:trHeight w:val="264"/>
        </w:trPr>
        <w:tc>
          <w:tcPr>
            <w:tcW w:w="928" w:type="dxa"/>
            <w:tcBorders>
              <w:top w:val="nil"/>
              <w:left w:val="nil"/>
              <w:bottom w:val="nil"/>
              <w:right w:val="single" w:sz="8" w:space="0" w:color="auto"/>
            </w:tcBorders>
            <w:shd w:val="clear" w:color="auto" w:fill="auto"/>
            <w:noWrap/>
            <w:vAlign w:val="center"/>
            <w:hideMark/>
          </w:tcPr>
          <w:p w:rsidR="00CC306B" w:rsidRPr="00777952" w:rsidRDefault="00CC306B" w:rsidP="00131E57">
            <w:pPr>
              <w:spacing w:after="0" w:line="240" w:lineRule="auto"/>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Tubérculos</w:t>
            </w:r>
          </w:p>
        </w:tc>
        <w:tc>
          <w:tcPr>
            <w:tcW w:w="788" w:type="dxa"/>
            <w:tcBorders>
              <w:top w:val="nil"/>
              <w:left w:val="nil"/>
              <w:bottom w:val="nil"/>
              <w:right w:val="single" w:sz="8" w:space="0" w:color="auto"/>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325.922</w:t>
            </w:r>
          </w:p>
        </w:tc>
        <w:tc>
          <w:tcPr>
            <w:tcW w:w="709" w:type="dxa"/>
            <w:tcBorders>
              <w:top w:val="nil"/>
              <w:left w:val="nil"/>
              <w:bottom w:val="nil"/>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256.937</w:t>
            </w:r>
          </w:p>
        </w:tc>
        <w:tc>
          <w:tcPr>
            <w:tcW w:w="709" w:type="dxa"/>
            <w:tcBorders>
              <w:top w:val="nil"/>
              <w:left w:val="nil"/>
              <w:bottom w:val="nil"/>
              <w:right w:val="single" w:sz="8" w:space="0" w:color="auto"/>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-21,17</w:t>
            </w:r>
          </w:p>
        </w:tc>
        <w:tc>
          <w:tcPr>
            <w:tcW w:w="709" w:type="dxa"/>
            <w:tcBorders>
              <w:top w:val="nil"/>
              <w:left w:val="nil"/>
              <w:bottom w:val="nil"/>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97.657</w:t>
            </w:r>
          </w:p>
        </w:tc>
        <w:tc>
          <w:tcPr>
            <w:tcW w:w="708" w:type="dxa"/>
            <w:tcBorders>
              <w:top w:val="nil"/>
              <w:left w:val="nil"/>
              <w:bottom w:val="nil"/>
              <w:right w:val="single" w:sz="8" w:space="0" w:color="auto"/>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-70,04</w:t>
            </w:r>
          </w:p>
        </w:tc>
        <w:tc>
          <w:tcPr>
            <w:tcW w:w="709" w:type="dxa"/>
            <w:tcBorders>
              <w:top w:val="nil"/>
              <w:left w:val="nil"/>
              <w:bottom w:val="nil"/>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177.565</w:t>
            </w:r>
          </w:p>
        </w:tc>
        <w:tc>
          <w:tcPr>
            <w:tcW w:w="709" w:type="dxa"/>
            <w:tcBorders>
              <w:top w:val="nil"/>
              <w:left w:val="nil"/>
              <w:bottom w:val="nil"/>
              <w:right w:val="single" w:sz="8" w:space="0" w:color="auto"/>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-45,52</w:t>
            </w:r>
          </w:p>
        </w:tc>
        <w:tc>
          <w:tcPr>
            <w:tcW w:w="709" w:type="dxa"/>
            <w:tcBorders>
              <w:top w:val="nil"/>
              <w:left w:val="nil"/>
              <w:bottom w:val="nil"/>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171.805</w:t>
            </w:r>
          </w:p>
        </w:tc>
        <w:tc>
          <w:tcPr>
            <w:tcW w:w="708" w:type="dxa"/>
            <w:tcBorders>
              <w:top w:val="nil"/>
              <w:left w:val="nil"/>
              <w:bottom w:val="nil"/>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-47,29</w:t>
            </w:r>
          </w:p>
        </w:tc>
        <w:tc>
          <w:tcPr>
            <w:tcW w:w="709" w:type="dxa"/>
            <w:tcBorders>
              <w:top w:val="nil"/>
              <w:left w:val="single" w:sz="8" w:space="0" w:color="auto"/>
              <w:bottom w:val="nil"/>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121.055</w:t>
            </w:r>
          </w:p>
        </w:tc>
        <w:tc>
          <w:tcPr>
            <w:tcW w:w="992" w:type="dxa"/>
            <w:tcBorders>
              <w:top w:val="nil"/>
              <w:left w:val="nil"/>
              <w:bottom w:val="nil"/>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-62,86</w:t>
            </w:r>
          </w:p>
        </w:tc>
      </w:tr>
      <w:tr w:rsidR="00CC306B" w:rsidRPr="00777952" w:rsidTr="0027796D">
        <w:trPr>
          <w:trHeight w:val="264"/>
        </w:trPr>
        <w:tc>
          <w:tcPr>
            <w:tcW w:w="928" w:type="dxa"/>
            <w:tcBorders>
              <w:top w:val="nil"/>
              <w:left w:val="nil"/>
              <w:bottom w:val="nil"/>
              <w:right w:val="single" w:sz="8" w:space="0" w:color="auto"/>
            </w:tcBorders>
            <w:shd w:val="clear" w:color="auto" w:fill="auto"/>
            <w:noWrap/>
            <w:vAlign w:val="center"/>
            <w:hideMark/>
          </w:tcPr>
          <w:p w:rsidR="00CC306B" w:rsidRPr="00777952" w:rsidRDefault="00CC306B" w:rsidP="00131E57">
            <w:pPr>
              <w:spacing w:after="0" w:line="240" w:lineRule="auto"/>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Grãos</w:t>
            </w:r>
          </w:p>
        </w:tc>
        <w:tc>
          <w:tcPr>
            <w:tcW w:w="788" w:type="dxa"/>
            <w:tcBorders>
              <w:top w:val="nil"/>
              <w:left w:val="nil"/>
              <w:bottom w:val="nil"/>
              <w:right w:val="single" w:sz="8" w:space="0" w:color="auto"/>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106.630</w:t>
            </w:r>
          </w:p>
        </w:tc>
        <w:tc>
          <w:tcPr>
            <w:tcW w:w="709" w:type="dxa"/>
            <w:tcBorders>
              <w:top w:val="nil"/>
              <w:left w:val="nil"/>
              <w:bottom w:val="nil"/>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7.590</w:t>
            </w:r>
          </w:p>
        </w:tc>
        <w:tc>
          <w:tcPr>
            <w:tcW w:w="709" w:type="dxa"/>
            <w:tcBorders>
              <w:top w:val="nil"/>
              <w:left w:val="nil"/>
              <w:bottom w:val="nil"/>
              <w:right w:val="single" w:sz="8" w:space="0" w:color="auto"/>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-92,88</w:t>
            </w:r>
          </w:p>
        </w:tc>
        <w:tc>
          <w:tcPr>
            <w:tcW w:w="709" w:type="dxa"/>
            <w:tcBorders>
              <w:top w:val="nil"/>
              <w:left w:val="nil"/>
              <w:bottom w:val="nil"/>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27.717</w:t>
            </w:r>
          </w:p>
        </w:tc>
        <w:tc>
          <w:tcPr>
            <w:tcW w:w="708" w:type="dxa"/>
            <w:tcBorders>
              <w:top w:val="nil"/>
              <w:left w:val="nil"/>
              <w:bottom w:val="nil"/>
              <w:right w:val="single" w:sz="8" w:space="0" w:color="auto"/>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-74,01</w:t>
            </w:r>
          </w:p>
        </w:tc>
        <w:tc>
          <w:tcPr>
            <w:tcW w:w="709" w:type="dxa"/>
            <w:tcBorders>
              <w:top w:val="nil"/>
              <w:left w:val="nil"/>
              <w:bottom w:val="nil"/>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29.160</w:t>
            </w:r>
          </w:p>
        </w:tc>
        <w:tc>
          <w:tcPr>
            <w:tcW w:w="709" w:type="dxa"/>
            <w:tcBorders>
              <w:top w:val="nil"/>
              <w:left w:val="nil"/>
              <w:bottom w:val="nil"/>
              <w:right w:val="single" w:sz="8" w:space="0" w:color="auto"/>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-72,65</w:t>
            </w:r>
          </w:p>
        </w:tc>
        <w:tc>
          <w:tcPr>
            <w:tcW w:w="709" w:type="dxa"/>
            <w:tcBorders>
              <w:top w:val="nil"/>
              <w:left w:val="nil"/>
              <w:bottom w:val="nil"/>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11.062</w:t>
            </w:r>
          </w:p>
        </w:tc>
        <w:tc>
          <w:tcPr>
            <w:tcW w:w="708" w:type="dxa"/>
            <w:tcBorders>
              <w:top w:val="nil"/>
              <w:left w:val="nil"/>
              <w:bottom w:val="nil"/>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-89,63</w:t>
            </w:r>
          </w:p>
        </w:tc>
        <w:tc>
          <w:tcPr>
            <w:tcW w:w="709" w:type="dxa"/>
            <w:tcBorders>
              <w:top w:val="nil"/>
              <w:left w:val="single" w:sz="8" w:space="0" w:color="auto"/>
              <w:bottom w:val="nil"/>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10.276</w:t>
            </w:r>
          </w:p>
        </w:tc>
        <w:tc>
          <w:tcPr>
            <w:tcW w:w="992" w:type="dxa"/>
            <w:tcBorders>
              <w:top w:val="nil"/>
              <w:left w:val="nil"/>
              <w:bottom w:val="nil"/>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-90,36</w:t>
            </w:r>
          </w:p>
        </w:tc>
      </w:tr>
      <w:tr w:rsidR="00CC306B" w:rsidRPr="00777952" w:rsidTr="0027796D">
        <w:trPr>
          <w:trHeight w:val="264"/>
        </w:trPr>
        <w:tc>
          <w:tcPr>
            <w:tcW w:w="928" w:type="dxa"/>
            <w:tcBorders>
              <w:top w:val="nil"/>
              <w:left w:val="nil"/>
              <w:bottom w:val="nil"/>
              <w:right w:val="single" w:sz="8" w:space="0" w:color="auto"/>
            </w:tcBorders>
            <w:shd w:val="clear" w:color="auto" w:fill="auto"/>
            <w:noWrap/>
            <w:vAlign w:val="center"/>
            <w:hideMark/>
          </w:tcPr>
          <w:p w:rsidR="00CC306B" w:rsidRPr="00777952" w:rsidRDefault="00CC306B" w:rsidP="00131E57">
            <w:pPr>
              <w:spacing w:after="0" w:line="240" w:lineRule="auto"/>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Frutas</w:t>
            </w:r>
          </w:p>
        </w:tc>
        <w:tc>
          <w:tcPr>
            <w:tcW w:w="788" w:type="dxa"/>
            <w:tcBorders>
              <w:top w:val="nil"/>
              <w:left w:val="nil"/>
              <w:bottom w:val="nil"/>
              <w:right w:val="single" w:sz="8" w:space="0" w:color="auto"/>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451.235</w:t>
            </w:r>
          </w:p>
        </w:tc>
        <w:tc>
          <w:tcPr>
            <w:tcW w:w="709" w:type="dxa"/>
            <w:tcBorders>
              <w:top w:val="nil"/>
              <w:left w:val="nil"/>
              <w:bottom w:val="nil"/>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514.794</w:t>
            </w:r>
          </w:p>
        </w:tc>
        <w:tc>
          <w:tcPr>
            <w:tcW w:w="709" w:type="dxa"/>
            <w:tcBorders>
              <w:top w:val="nil"/>
              <w:left w:val="nil"/>
              <w:bottom w:val="nil"/>
              <w:right w:val="single" w:sz="8" w:space="0" w:color="auto"/>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14,09</w:t>
            </w:r>
          </w:p>
        </w:tc>
        <w:tc>
          <w:tcPr>
            <w:tcW w:w="709" w:type="dxa"/>
            <w:tcBorders>
              <w:top w:val="nil"/>
              <w:left w:val="nil"/>
              <w:bottom w:val="nil"/>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488.473</w:t>
            </w:r>
          </w:p>
        </w:tc>
        <w:tc>
          <w:tcPr>
            <w:tcW w:w="708" w:type="dxa"/>
            <w:tcBorders>
              <w:top w:val="nil"/>
              <w:left w:val="nil"/>
              <w:bottom w:val="nil"/>
              <w:right w:val="single" w:sz="8" w:space="0" w:color="auto"/>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8,25</w:t>
            </w:r>
          </w:p>
        </w:tc>
        <w:tc>
          <w:tcPr>
            <w:tcW w:w="709" w:type="dxa"/>
            <w:tcBorders>
              <w:top w:val="nil"/>
              <w:left w:val="nil"/>
              <w:bottom w:val="nil"/>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456.003</w:t>
            </w:r>
          </w:p>
        </w:tc>
        <w:tc>
          <w:tcPr>
            <w:tcW w:w="709" w:type="dxa"/>
            <w:tcBorders>
              <w:top w:val="nil"/>
              <w:left w:val="nil"/>
              <w:bottom w:val="nil"/>
              <w:right w:val="single" w:sz="8" w:space="0" w:color="auto"/>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1,06</w:t>
            </w:r>
          </w:p>
        </w:tc>
        <w:tc>
          <w:tcPr>
            <w:tcW w:w="709" w:type="dxa"/>
            <w:tcBorders>
              <w:top w:val="nil"/>
              <w:left w:val="nil"/>
              <w:bottom w:val="nil"/>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458.487</w:t>
            </w:r>
          </w:p>
        </w:tc>
        <w:tc>
          <w:tcPr>
            <w:tcW w:w="708" w:type="dxa"/>
            <w:tcBorders>
              <w:top w:val="nil"/>
              <w:left w:val="nil"/>
              <w:bottom w:val="nil"/>
              <w:right w:val="single" w:sz="8" w:space="0" w:color="auto"/>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1,61</w:t>
            </w:r>
          </w:p>
        </w:tc>
        <w:tc>
          <w:tcPr>
            <w:tcW w:w="709" w:type="dxa"/>
            <w:tcBorders>
              <w:top w:val="nil"/>
              <w:left w:val="nil"/>
              <w:bottom w:val="nil"/>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553.233</w:t>
            </w:r>
          </w:p>
        </w:tc>
        <w:tc>
          <w:tcPr>
            <w:tcW w:w="992" w:type="dxa"/>
            <w:tcBorders>
              <w:top w:val="nil"/>
              <w:left w:val="nil"/>
              <w:bottom w:val="nil"/>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22,60</w:t>
            </w:r>
          </w:p>
        </w:tc>
      </w:tr>
      <w:tr w:rsidR="00CC306B" w:rsidRPr="00777952" w:rsidTr="0027796D">
        <w:trPr>
          <w:trHeight w:val="264"/>
        </w:trPr>
        <w:tc>
          <w:tcPr>
            <w:tcW w:w="928" w:type="dxa"/>
            <w:tcBorders>
              <w:top w:val="nil"/>
              <w:left w:val="nil"/>
              <w:bottom w:val="nil"/>
              <w:right w:val="single" w:sz="8" w:space="0" w:color="auto"/>
            </w:tcBorders>
            <w:shd w:val="clear" w:color="auto" w:fill="auto"/>
            <w:noWrap/>
            <w:vAlign w:val="center"/>
            <w:hideMark/>
          </w:tcPr>
          <w:p w:rsidR="00CC306B" w:rsidRPr="00777952" w:rsidRDefault="00CC306B" w:rsidP="00131E57">
            <w:pPr>
              <w:spacing w:after="0" w:line="240" w:lineRule="auto"/>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Hortaliças</w:t>
            </w:r>
          </w:p>
        </w:tc>
        <w:tc>
          <w:tcPr>
            <w:tcW w:w="788" w:type="dxa"/>
            <w:tcBorders>
              <w:top w:val="nil"/>
              <w:left w:val="nil"/>
              <w:bottom w:val="nil"/>
              <w:right w:val="single" w:sz="8" w:space="0" w:color="auto"/>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59.072</w:t>
            </w:r>
          </w:p>
        </w:tc>
        <w:tc>
          <w:tcPr>
            <w:tcW w:w="709" w:type="dxa"/>
            <w:tcBorders>
              <w:top w:val="nil"/>
              <w:left w:val="nil"/>
              <w:bottom w:val="nil"/>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10.385</w:t>
            </w:r>
          </w:p>
        </w:tc>
        <w:tc>
          <w:tcPr>
            <w:tcW w:w="709" w:type="dxa"/>
            <w:tcBorders>
              <w:top w:val="nil"/>
              <w:left w:val="nil"/>
              <w:bottom w:val="nil"/>
              <w:right w:val="single" w:sz="8" w:space="0" w:color="auto"/>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-82,42</w:t>
            </w:r>
          </w:p>
        </w:tc>
        <w:tc>
          <w:tcPr>
            <w:tcW w:w="709" w:type="dxa"/>
            <w:tcBorders>
              <w:top w:val="nil"/>
              <w:left w:val="nil"/>
              <w:bottom w:val="nil"/>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11.704</w:t>
            </w:r>
          </w:p>
        </w:tc>
        <w:tc>
          <w:tcPr>
            <w:tcW w:w="708" w:type="dxa"/>
            <w:tcBorders>
              <w:top w:val="nil"/>
              <w:left w:val="nil"/>
              <w:bottom w:val="nil"/>
              <w:right w:val="single" w:sz="8" w:space="0" w:color="auto"/>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-80,19</w:t>
            </w:r>
          </w:p>
        </w:tc>
        <w:tc>
          <w:tcPr>
            <w:tcW w:w="709" w:type="dxa"/>
            <w:tcBorders>
              <w:top w:val="nil"/>
              <w:left w:val="nil"/>
              <w:bottom w:val="nil"/>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13.446</w:t>
            </w:r>
          </w:p>
        </w:tc>
        <w:tc>
          <w:tcPr>
            <w:tcW w:w="709" w:type="dxa"/>
            <w:tcBorders>
              <w:top w:val="nil"/>
              <w:left w:val="nil"/>
              <w:bottom w:val="nil"/>
              <w:right w:val="single" w:sz="8" w:space="0" w:color="auto"/>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-77,24</w:t>
            </w:r>
          </w:p>
        </w:tc>
        <w:tc>
          <w:tcPr>
            <w:tcW w:w="709" w:type="dxa"/>
            <w:tcBorders>
              <w:top w:val="nil"/>
              <w:left w:val="nil"/>
              <w:bottom w:val="nil"/>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8.250</w:t>
            </w:r>
          </w:p>
        </w:tc>
        <w:tc>
          <w:tcPr>
            <w:tcW w:w="708" w:type="dxa"/>
            <w:tcBorders>
              <w:top w:val="nil"/>
              <w:left w:val="nil"/>
              <w:bottom w:val="nil"/>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-86,03</w:t>
            </w:r>
          </w:p>
        </w:tc>
        <w:tc>
          <w:tcPr>
            <w:tcW w:w="709" w:type="dxa"/>
            <w:tcBorders>
              <w:top w:val="nil"/>
              <w:left w:val="single" w:sz="8" w:space="0" w:color="auto"/>
              <w:bottom w:val="nil"/>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8.764</w:t>
            </w:r>
          </w:p>
        </w:tc>
        <w:tc>
          <w:tcPr>
            <w:tcW w:w="992" w:type="dxa"/>
            <w:tcBorders>
              <w:top w:val="nil"/>
              <w:left w:val="nil"/>
              <w:bottom w:val="nil"/>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-85,15</w:t>
            </w:r>
          </w:p>
        </w:tc>
      </w:tr>
      <w:tr w:rsidR="00CC306B" w:rsidRPr="00777952" w:rsidTr="0027796D">
        <w:trPr>
          <w:trHeight w:val="264"/>
        </w:trPr>
        <w:tc>
          <w:tcPr>
            <w:tcW w:w="928" w:type="dxa"/>
            <w:tcBorders>
              <w:top w:val="nil"/>
              <w:left w:val="nil"/>
              <w:bottom w:val="nil"/>
              <w:right w:val="single" w:sz="8" w:space="0" w:color="auto"/>
            </w:tcBorders>
            <w:shd w:val="clear" w:color="auto" w:fill="auto"/>
            <w:noWrap/>
            <w:vAlign w:val="center"/>
            <w:hideMark/>
          </w:tcPr>
          <w:p w:rsidR="00CC306B" w:rsidRPr="00777952" w:rsidRDefault="00CC306B" w:rsidP="00131E57">
            <w:pPr>
              <w:spacing w:after="0" w:line="240" w:lineRule="auto"/>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Fibras</w:t>
            </w:r>
          </w:p>
        </w:tc>
        <w:tc>
          <w:tcPr>
            <w:tcW w:w="788" w:type="dxa"/>
            <w:tcBorders>
              <w:top w:val="nil"/>
              <w:left w:val="nil"/>
              <w:bottom w:val="nil"/>
              <w:right w:val="single" w:sz="8" w:space="0" w:color="auto"/>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2.117</w:t>
            </w:r>
          </w:p>
        </w:tc>
        <w:tc>
          <w:tcPr>
            <w:tcW w:w="709" w:type="dxa"/>
            <w:tcBorders>
              <w:top w:val="nil"/>
              <w:left w:val="nil"/>
              <w:bottom w:val="nil"/>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478</w:t>
            </w:r>
          </w:p>
        </w:tc>
        <w:tc>
          <w:tcPr>
            <w:tcW w:w="709" w:type="dxa"/>
            <w:tcBorders>
              <w:top w:val="nil"/>
              <w:left w:val="nil"/>
              <w:bottom w:val="nil"/>
              <w:right w:val="single" w:sz="8" w:space="0" w:color="auto"/>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-77,42</w:t>
            </w:r>
          </w:p>
        </w:tc>
        <w:tc>
          <w:tcPr>
            <w:tcW w:w="709" w:type="dxa"/>
            <w:tcBorders>
              <w:top w:val="nil"/>
              <w:left w:val="nil"/>
              <w:bottom w:val="nil"/>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329</w:t>
            </w:r>
          </w:p>
        </w:tc>
        <w:tc>
          <w:tcPr>
            <w:tcW w:w="708" w:type="dxa"/>
            <w:tcBorders>
              <w:top w:val="nil"/>
              <w:left w:val="nil"/>
              <w:bottom w:val="nil"/>
              <w:right w:val="single" w:sz="8" w:space="0" w:color="auto"/>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-84,46</w:t>
            </w:r>
          </w:p>
        </w:tc>
        <w:tc>
          <w:tcPr>
            <w:tcW w:w="709" w:type="dxa"/>
            <w:tcBorders>
              <w:top w:val="nil"/>
              <w:left w:val="nil"/>
              <w:bottom w:val="nil"/>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496</w:t>
            </w:r>
          </w:p>
        </w:tc>
        <w:tc>
          <w:tcPr>
            <w:tcW w:w="709" w:type="dxa"/>
            <w:tcBorders>
              <w:top w:val="nil"/>
              <w:left w:val="nil"/>
              <w:bottom w:val="nil"/>
              <w:right w:val="single" w:sz="8" w:space="0" w:color="auto"/>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-76,57</w:t>
            </w:r>
          </w:p>
        </w:tc>
        <w:tc>
          <w:tcPr>
            <w:tcW w:w="709" w:type="dxa"/>
            <w:tcBorders>
              <w:top w:val="nil"/>
              <w:left w:val="nil"/>
              <w:bottom w:val="nil"/>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275</w:t>
            </w:r>
          </w:p>
        </w:tc>
        <w:tc>
          <w:tcPr>
            <w:tcW w:w="708" w:type="dxa"/>
            <w:tcBorders>
              <w:top w:val="nil"/>
              <w:left w:val="nil"/>
              <w:bottom w:val="nil"/>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-87,01</w:t>
            </w:r>
          </w:p>
        </w:tc>
        <w:tc>
          <w:tcPr>
            <w:tcW w:w="709" w:type="dxa"/>
            <w:tcBorders>
              <w:top w:val="nil"/>
              <w:left w:val="single" w:sz="8" w:space="0" w:color="auto"/>
              <w:bottom w:val="nil"/>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1.002</w:t>
            </w:r>
          </w:p>
        </w:tc>
        <w:tc>
          <w:tcPr>
            <w:tcW w:w="992" w:type="dxa"/>
            <w:tcBorders>
              <w:top w:val="nil"/>
              <w:left w:val="nil"/>
              <w:bottom w:val="nil"/>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-52,67</w:t>
            </w:r>
          </w:p>
        </w:tc>
      </w:tr>
      <w:tr w:rsidR="00CC306B" w:rsidRPr="00777952" w:rsidTr="0027796D">
        <w:trPr>
          <w:trHeight w:val="264"/>
        </w:trPr>
        <w:tc>
          <w:tcPr>
            <w:tcW w:w="928" w:type="dxa"/>
            <w:tcBorders>
              <w:top w:val="nil"/>
              <w:left w:val="nil"/>
              <w:bottom w:val="nil"/>
              <w:right w:val="single" w:sz="8" w:space="0" w:color="auto"/>
            </w:tcBorders>
            <w:shd w:val="clear" w:color="auto" w:fill="auto"/>
            <w:noWrap/>
            <w:vAlign w:val="center"/>
            <w:hideMark/>
          </w:tcPr>
          <w:p w:rsidR="00CC306B" w:rsidRPr="00777952" w:rsidRDefault="00CC306B" w:rsidP="00131E57">
            <w:pPr>
              <w:spacing w:after="0" w:line="240" w:lineRule="auto"/>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Oleaginosas</w:t>
            </w:r>
          </w:p>
        </w:tc>
        <w:tc>
          <w:tcPr>
            <w:tcW w:w="788" w:type="dxa"/>
            <w:tcBorders>
              <w:top w:val="nil"/>
              <w:left w:val="nil"/>
              <w:bottom w:val="nil"/>
              <w:right w:val="single" w:sz="8" w:space="0" w:color="auto"/>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166</w:t>
            </w:r>
          </w:p>
        </w:tc>
        <w:tc>
          <w:tcPr>
            <w:tcW w:w="709" w:type="dxa"/>
            <w:tcBorders>
              <w:top w:val="nil"/>
              <w:left w:val="nil"/>
              <w:bottom w:val="nil"/>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14</w:t>
            </w:r>
          </w:p>
        </w:tc>
        <w:tc>
          <w:tcPr>
            <w:tcW w:w="709" w:type="dxa"/>
            <w:tcBorders>
              <w:top w:val="nil"/>
              <w:left w:val="nil"/>
              <w:bottom w:val="nil"/>
              <w:right w:val="single" w:sz="8" w:space="0" w:color="auto"/>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-91,57</w:t>
            </w:r>
          </w:p>
        </w:tc>
        <w:tc>
          <w:tcPr>
            <w:tcW w:w="709" w:type="dxa"/>
            <w:tcBorders>
              <w:top w:val="nil"/>
              <w:left w:val="nil"/>
              <w:bottom w:val="nil"/>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proofErr w:type="gramStart"/>
            <w:r w:rsidRPr="00777952">
              <w:rPr>
                <w:rFonts w:ascii="Times New Roman" w:eastAsia="Times New Roman" w:hAnsi="Times New Roman"/>
                <w:color w:val="000000"/>
                <w:sz w:val="12"/>
                <w:szCs w:val="12"/>
              </w:rPr>
              <w:t>1</w:t>
            </w:r>
            <w:proofErr w:type="gramEnd"/>
          </w:p>
        </w:tc>
        <w:tc>
          <w:tcPr>
            <w:tcW w:w="708" w:type="dxa"/>
            <w:tcBorders>
              <w:top w:val="nil"/>
              <w:left w:val="nil"/>
              <w:bottom w:val="nil"/>
              <w:right w:val="single" w:sz="8" w:space="0" w:color="auto"/>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-99,4</w:t>
            </w:r>
          </w:p>
        </w:tc>
        <w:tc>
          <w:tcPr>
            <w:tcW w:w="709" w:type="dxa"/>
            <w:tcBorders>
              <w:top w:val="nil"/>
              <w:left w:val="nil"/>
              <w:bottom w:val="nil"/>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proofErr w:type="gramStart"/>
            <w:r w:rsidRPr="00777952">
              <w:rPr>
                <w:rFonts w:ascii="Times New Roman" w:eastAsia="Times New Roman" w:hAnsi="Times New Roman"/>
                <w:color w:val="000000"/>
                <w:sz w:val="12"/>
                <w:szCs w:val="12"/>
              </w:rPr>
              <w:t>0</w:t>
            </w:r>
            <w:proofErr w:type="gramEnd"/>
          </w:p>
        </w:tc>
        <w:tc>
          <w:tcPr>
            <w:tcW w:w="709" w:type="dxa"/>
            <w:tcBorders>
              <w:top w:val="nil"/>
              <w:left w:val="nil"/>
              <w:bottom w:val="nil"/>
              <w:right w:val="single" w:sz="8" w:space="0" w:color="auto"/>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-100</w:t>
            </w:r>
          </w:p>
        </w:tc>
        <w:tc>
          <w:tcPr>
            <w:tcW w:w="709" w:type="dxa"/>
            <w:tcBorders>
              <w:top w:val="nil"/>
              <w:left w:val="nil"/>
              <w:bottom w:val="nil"/>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proofErr w:type="gramStart"/>
            <w:r w:rsidRPr="00777952">
              <w:rPr>
                <w:rFonts w:ascii="Times New Roman" w:eastAsia="Times New Roman" w:hAnsi="Times New Roman"/>
                <w:color w:val="000000"/>
                <w:sz w:val="12"/>
                <w:szCs w:val="12"/>
              </w:rPr>
              <w:t>0</w:t>
            </w:r>
            <w:proofErr w:type="gramEnd"/>
          </w:p>
        </w:tc>
        <w:tc>
          <w:tcPr>
            <w:tcW w:w="708" w:type="dxa"/>
            <w:tcBorders>
              <w:top w:val="nil"/>
              <w:left w:val="nil"/>
              <w:bottom w:val="nil"/>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-100</w:t>
            </w:r>
          </w:p>
        </w:tc>
        <w:tc>
          <w:tcPr>
            <w:tcW w:w="709" w:type="dxa"/>
            <w:tcBorders>
              <w:top w:val="nil"/>
              <w:left w:val="single" w:sz="8" w:space="0" w:color="auto"/>
              <w:bottom w:val="nil"/>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proofErr w:type="gramStart"/>
            <w:r w:rsidRPr="00777952">
              <w:rPr>
                <w:rFonts w:ascii="Times New Roman" w:eastAsia="Times New Roman" w:hAnsi="Times New Roman"/>
                <w:color w:val="000000"/>
                <w:sz w:val="12"/>
                <w:szCs w:val="12"/>
              </w:rPr>
              <w:t>0</w:t>
            </w:r>
            <w:proofErr w:type="gramEnd"/>
          </w:p>
        </w:tc>
        <w:tc>
          <w:tcPr>
            <w:tcW w:w="992" w:type="dxa"/>
            <w:tcBorders>
              <w:top w:val="nil"/>
              <w:left w:val="nil"/>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-100</w:t>
            </w:r>
          </w:p>
        </w:tc>
      </w:tr>
      <w:tr w:rsidR="00CC306B" w:rsidRPr="00777952" w:rsidTr="0027796D">
        <w:trPr>
          <w:trHeight w:val="278"/>
        </w:trPr>
        <w:tc>
          <w:tcPr>
            <w:tcW w:w="928" w:type="dxa"/>
            <w:tcBorders>
              <w:top w:val="nil"/>
              <w:left w:val="nil"/>
              <w:bottom w:val="single" w:sz="8" w:space="0" w:color="auto"/>
              <w:right w:val="single" w:sz="8" w:space="0" w:color="auto"/>
            </w:tcBorders>
            <w:shd w:val="clear" w:color="auto" w:fill="auto"/>
            <w:noWrap/>
            <w:vAlign w:val="center"/>
            <w:hideMark/>
          </w:tcPr>
          <w:p w:rsidR="00CC306B" w:rsidRPr="00777952" w:rsidRDefault="00CC306B" w:rsidP="00131E57">
            <w:pPr>
              <w:spacing w:after="0" w:line="240" w:lineRule="auto"/>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Outros</w:t>
            </w:r>
          </w:p>
        </w:tc>
        <w:tc>
          <w:tcPr>
            <w:tcW w:w="788" w:type="dxa"/>
            <w:tcBorders>
              <w:top w:val="nil"/>
              <w:left w:val="nil"/>
              <w:bottom w:val="single" w:sz="8" w:space="0" w:color="auto"/>
              <w:right w:val="single" w:sz="8" w:space="0" w:color="auto"/>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115</w:t>
            </w:r>
          </w:p>
        </w:tc>
        <w:tc>
          <w:tcPr>
            <w:tcW w:w="709" w:type="dxa"/>
            <w:tcBorders>
              <w:top w:val="nil"/>
              <w:left w:val="nil"/>
              <w:bottom w:val="single" w:sz="8" w:space="0" w:color="auto"/>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14</w:t>
            </w:r>
          </w:p>
        </w:tc>
        <w:tc>
          <w:tcPr>
            <w:tcW w:w="709" w:type="dxa"/>
            <w:tcBorders>
              <w:top w:val="nil"/>
              <w:left w:val="nil"/>
              <w:bottom w:val="single" w:sz="8" w:space="0" w:color="auto"/>
              <w:right w:val="single" w:sz="8" w:space="0" w:color="auto"/>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-87,83</w:t>
            </w:r>
          </w:p>
        </w:tc>
        <w:tc>
          <w:tcPr>
            <w:tcW w:w="709" w:type="dxa"/>
            <w:tcBorders>
              <w:top w:val="nil"/>
              <w:left w:val="nil"/>
              <w:bottom w:val="single" w:sz="8" w:space="0" w:color="auto"/>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10</w:t>
            </w:r>
          </w:p>
        </w:tc>
        <w:tc>
          <w:tcPr>
            <w:tcW w:w="708" w:type="dxa"/>
            <w:tcBorders>
              <w:top w:val="nil"/>
              <w:left w:val="nil"/>
              <w:bottom w:val="single" w:sz="8" w:space="0" w:color="auto"/>
              <w:right w:val="single" w:sz="8" w:space="0" w:color="auto"/>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-91,3</w:t>
            </w:r>
          </w:p>
        </w:tc>
        <w:tc>
          <w:tcPr>
            <w:tcW w:w="709" w:type="dxa"/>
            <w:tcBorders>
              <w:top w:val="nil"/>
              <w:left w:val="nil"/>
              <w:bottom w:val="single" w:sz="8" w:space="0" w:color="auto"/>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proofErr w:type="gramStart"/>
            <w:r w:rsidRPr="00777952">
              <w:rPr>
                <w:rFonts w:ascii="Times New Roman" w:eastAsia="Times New Roman" w:hAnsi="Times New Roman"/>
                <w:color w:val="000000"/>
                <w:sz w:val="12"/>
                <w:szCs w:val="12"/>
              </w:rPr>
              <w:t>0</w:t>
            </w:r>
            <w:proofErr w:type="gramEnd"/>
          </w:p>
        </w:tc>
        <w:tc>
          <w:tcPr>
            <w:tcW w:w="709" w:type="dxa"/>
            <w:tcBorders>
              <w:top w:val="nil"/>
              <w:left w:val="nil"/>
              <w:bottom w:val="single" w:sz="8" w:space="0" w:color="auto"/>
              <w:right w:val="single" w:sz="8" w:space="0" w:color="auto"/>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-100</w:t>
            </w:r>
          </w:p>
        </w:tc>
        <w:tc>
          <w:tcPr>
            <w:tcW w:w="709" w:type="dxa"/>
            <w:tcBorders>
              <w:top w:val="nil"/>
              <w:left w:val="nil"/>
              <w:bottom w:val="single" w:sz="8" w:space="0" w:color="auto"/>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proofErr w:type="gramStart"/>
            <w:r w:rsidRPr="00777952">
              <w:rPr>
                <w:rFonts w:ascii="Times New Roman" w:eastAsia="Times New Roman" w:hAnsi="Times New Roman"/>
                <w:color w:val="000000"/>
                <w:sz w:val="12"/>
                <w:szCs w:val="12"/>
              </w:rPr>
              <w:t>0</w:t>
            </w:r>
            <w:proofErr w:type="gramEnd"/>
          </w:p>
        </w:tc>
        <w:tc>
          <w:tcPr>
            <w:tcW w:w="708" w:type="dxa"/>
            <w:tcBorders>
              <w:top w:val="nil"/>
              <w:left w:val="nil"/>
              <w:bottom w:val="single" w:sz="8" w:space="0" w:color="auto"/>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-100</w:t>
            </w:r>
          </w:p>
        </w:tc>
        <w:tc>
          <w:tcPr>
            <w:tcW w:w="709" w:type="dxa"/>
            <w:tcBorders>
              <w:top w:val="nil"/>
              <w:left w:val="single" w:sz="8" w:space="0" w:color="auto"/>
              <w:bottom w:val="single" w:sz="8" w:space="0" w:color="auto"/>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proofErr w:type="gramStart"/>
            <w:r w:rsidRPr="00777952">
              <w:rPr>
                <w:rFonts w:ascii="Times New Roman" w:eastAsia="Times New Roman" w:hAnsi="Times New Roman"/>
                <w:color w:val="000000"/>
                <w:sz w:val="12"/>
                <w:szCs w:val="12"/>
              </w:rPr>
              <w:t>0</w:t>
            </w:r>
            <w:proofErr w:type="gramEnd"/>
          </w:p>
        </w:tc>
        <w:tc>
          <w:tcPr>
            <w:tcW w:w="992" w:type="dxa"/>
            <w:tcBorders>
              <w:top w:val="nil"/>
              <w:left w:val="nil"/>
              <w:bottom w:val="single" w:sz="8" w:space="0" w:color="000000" w:themeColor="text1"/>
              <w:right w:val="nil"/>
            </w:tcBorders>
            <w:shd w:val="clear" w:color="auto" w:fill="auto"/>
            <w:noWrap/>
            <w:vAlign w:val="center"/>
            <w:hideMark/>
          </w:tcPr>
          <w:p w:rsidR="00CC306B" w:rsidRPr="00777952" w:rsidRDefault="00CC306B" w:rsidP="00131E57">
            <w:pPr>
              <w:spacing w:after="0" w:line="240" w:lineRule="auto"/>
              <w:jc w:val="center"/>
              <w:rPr>
                <w:rFonts w:ascii="Times New Roman" w:eastAsia="Times New Roman" w:hAnsi="Times New Roman"/>
                <w:color w:val="000000"/>
                <w:sz w:val="12"/>
                <w:szCs w:val="12"/>
              </w:rPr>
            </w:pPr>
            <w:r w:rsidRPr="00777952">
              <w:rPr>
                <w:rFonts w:ascii="Times New Roman" w:eastAsia="Times New Roman" w:hAnsi="Times New Roman"/>
                <w:color w:val="000000"/>
                <w:sz w:val="12"/>
                <w:szCs w:val="12"/>
              </w:rPr>
              <w:t>-100</w:t>
            </w:r>
          </w:p>
        </w:tc>
      </w:tr>
    </w:tbl>
    <w:p w:rsidR="00CC306B" w:rsidRPr="00716054" w:rsidRDefault="00CC306B" w:rsidP="00131E57">
      <w:pPr>
        <w:spacing w:after="0" w:line="240" w:lineRule="auto"/>
        <w:rPr>
          <w:rFonts w:ascii="Times New Roman" w:hAnsi="Times New Roman"/>
          <w:sz w:val="20"/>
          <w:szCs w:val="20"/>
        </w:rPr>
      </w:pPr>
      <w:r w:rsidRPr="00716054">
        <w:rPr>
          <w:rFonts w:ascii="Times New Roman" w:hAnsi="Times New Roman"/>
          <w:b/>
          <w:sz w:val="20"/>
          <w:szCs w:val="20"/>
        </w:rPr>
        <w:t>Fonte:</w:t>
      </w:r>
      <w:r w:rsidRPr="00716054">
        <w:rPr>
          <w:rFonts w:ascii="Times New Roman" w:hAnsi="Times New Roman"/>
          <w:sz w:val="20"/>
          <w:szCs w:val="20"/>
        </w:rPr>
        <w:t xml:space="preserve"> PAM/IBGE/SIDRA (2017). Dados organizados pelos autores.</w:t>
      </w:r>
    </w:p>
    <w:p w:rsidR="00CC306B" w:rsidRPr="00716054" w:rsidRDefault="00CC306B" w:rsidP="00131E57">
      <w:pPr>
        <w:spacing w:after="0" w:line="240" w:lineRule="auto"/>
        <w:jc w:val="both"/>
        <w:rPr>
          <w:rFonts w:ascii="Times New Roman" w:hAnsi="Times New Roman"/>
          <w:sz w:val="24"/>
          <w:szCs w:val="24"/>
        </w:rPr>
      </w:pPr>
      <w:r w:rsidRPr="00716054">
        <w:rPr>
          <w:rFonts w:ascii="Times New Roman" w:hAnsi="Times New Roman"/>
          <w:b/>
          <w:sz w:val="20"/>
          <w:szCs w:val="20"/>
        </w:rPr>
        <w:t>(*)</w:t>
      </w:r>
      <w:r w:rsidRPr="00716054">
        <w:rPr>
          <w:rFonts w:ascii="Times New Roman" w:hAnsi="Times New Roman"/>
          <w:sz w:val="20"/>
          <w:szCs w:val="20"/>
        </w:rPr>
        <w:t xml:space="preserve"> As culturas temporárias foram agregadas nas seguintes categorias: Biomassa (cana-de-açúcar); Tubérculos (batata-doce e mandioca); Grãos (arroz, fava, feijão, milho e sorgo); Frutas (abacaxi, melancia e melão); Hortaliças (cebola e tomate); Fibras (algodão herbáceo); Oleaginosas (mamona e girassol) e Outros (fumo).</w:t>
      </w:r>
    </w:p>
    <w:p w:rsidR="00CC306B" w:rsidRPr="00716054" w:rsidRDefault="00CC306B" w:rsidP="00131E57">
      <w:pPr>
        <w:spacing w:after="0" w:line="360" w:lineRule="auto"/>
        <w:ind w:firstLine="708"/>
        <w:jc w:val="both"/>
        <w:rPr>
          <w:rFonts w:ascii="Times New Roman" w:hAnsi="Times New Roman"/>
          <w:sz w:val="24"/>
          <w:szCs w:val="24"/>
        </w:rPr>
      </w:pPr>
      <w:r w:rsidRPr="00716054">
        <w:rPr>
          <w:rFonts w:ascii="Times New Roman" w:hAnsi="Times New Roman"/>
          <w:sz w:val="24"/>
          <w:szCs w:val="24"/>
        </w:rPr>
        <w:t>Em contraposição aos dados dos setores mais capitalizados da agricultura estadual, um dos grupos de lavouras mais afetado pela grande seca foi o de grãos, algo que pode ser constatado ao comparar os resultados de 2012 a 2016 com o ano de 2011. De fato, na Tabela 1 percebe-se que houve perdas substanciais na quantidade colhida de grãos, especialmente em 2012 quando a queda na produção foi de -92,88%, e logo após, em 2016, quando registrou uma redução de -90,36% em relação ao ano-base. Outros segmentos impactados de forma negativa pela estiagem foram os de tubérculos, hortaliças, fibras e oleaginosas, que registraram forte retração em sua produção.</w:t>
      </w:r>
    </w:p>
    <w:p w:rsidR="00CC306B" w:rsidRDefault="00CC306B" w:rsidP="00131E57">
      <w:pPr>
        <w:spacing w:after="0" w:line="360" w:lineRule="auto"/>
        <w:ind w:firstLine="708"/>
        <w:jc w:val="both"/>
        <w:rPr>
          <w:rFonts w:ascii="Times New Roman" w:hAnsi="Times New Roman"/>
          <w:sz w:val="24"/>
          <w:szCs w:val="24"/>
        </w:rPr>
      </w:pPr>
      <w:r w:rsidRPr="00716054">
        <w:rPr>
          <w:rFonts w:ascii="Times New Roman" w:hAnsi="Times New Roman"/>
          <w:sz w:val="24"/>
          <w:szCs w:val="24"/>
        </w:rPr>
        <w:t>Quanto aos percentuais de perdas das culturas alimentares, pode-se observar na Tabela 2 que o milho concentrou as maiores reduções na quantidade produzida durante todo o intervalo de tempo estudado, com vultosas quedas em 2012 e 2016, quando perdeu -94,81% e -93,86% em relação à produção apresentada no ano de 2011. O feijão também teve quedas significativas em comparação a 2011, sobretudo em 2012 (-94,64%) e em 2016 (-89,70%). Já a mandioca, apesar de sofrer as menores diminuições percentuais dentre as lavouras alimentares, teve redução de -73,56% no ano de 2013, e de -68,36% em 2016, ao se comparar com o ano de chuvas regulares. Ou seja, as lavouras alimentares mais importantes do RN foram substancialmente afetadas no decorrer do período de estio.</w:t>
      </w:r>
    </w:p>
    <w:p w:rsidR="00527CA7" w:rsidRPr="00716054" w:rsidRDefault="00527CA7" w:rsidP="00131E57">
      <w:pPr>
        <w:spacing w:after="0" w:line="360" w:lineRule="auto"/>
        <w:ind w:firstLine="708"/>
        <w:jc w:val="both"/>
        <w:rPr>
          <w:rFonts w:ascii="Times New Roman" w:hAnsi="Times New Roman"/>
          <w:sz w:val="24"/>
          <w:szCs w:val="24"/>
        </w:rPr>
      </w:pPr>
    </w:p>
    <w:p w:rsidR="00CC306B" w:rsidRPr="00716054" w:rsidRDefault="00CC306B" w:rsidP="00131E57">
      <w:pPr>
        <w:spacing w:after="0" w:line="240" w:lineRule="auto"/>
        <w:jc w:val="both"/>
        <w:rPr>
          <w:rFonts w:ascii="Times New Roman" w:hAnsi="Times New Roman"/>
          <w:b/>
          <w:sz w:val="24"/>
          <w:szCs w:val="24"/>
        </w:rPr>
      </w:pPr>
      <w:r w:rsidRPr="00716054">
        <w:rPr>
          <w:rFonts w:ascii="Times New Roman" w:hAnsi="Times New Roman"/>
          <w:b/>
          <w:sz w:val="24"/>
          <w:szCs w:val="24"/>
        </w:rPr>
        <w:lastRenderedPageBreak/>
        <w:t xml:space="preserve">Tabela 2 – Quantidade produzida (em toneladas) e variação percentual da produção das lavouras de feijão, mandioca e milho no Rio Grande do Norte – 2012 a 2016 em relação a </w:t>
      </w:r>
      <w:proofErr w:type="gramStart"/>
      <w:r w:rsidRPr="00716054">
        <w:rPr>
          <w:rFonts w:ascii="Times New Roman" w:hAnsi="Times New Roman"/>
          <w:b/>
          <w:sz w:val="24"/>
          <w:szCs w:val="24"/>
        </w:rPr>
        <w:t>2011</w:t>
      </w:r>
      <w:proofErr w:type="gramEnd"/>
    </w:p>
    <w:tbl>
      <w:tblPr>
        <w:tblW w:w="9155" w:type="dxa"/>
        <w:tblInd w:w="55" w:type="dxa"/>
        <w:tblCellMar>
          <w:left w:w="70" w:type="dxa"/>
          <w:right w:w="70" w:type="dxa"/>
        </w:tblCellMar>
        <w:tblLook w:val="04A0" w:firstRow="1" w:lastRow="0" w:firstColumn="1" w:lastColumn="0" w:noHBand="0" w:noVBand="1"/>
      </w:tblPr>
      <w:tblGrid>
        <w:gridCol w:w="720"/>
        <w:gridCol w:w="812"/>
        <w:gridCol w:w="607"/>
        <w:gridCol w:w="973"/>
        <w:gridCol w:w="470"/>
        <w:gridCol w:w="1040"/>
        <w:gridCol w:w="638"/>
        <w:gridCol w:w="865"/>
        <w:gridCol w:w="530"/>
        <w:gridCol w:w="965"/>
        <w:gridCol w:w="470"/>
        <w:gridCol w:w="1066"/>
      </w:tblGrid>
      <w:tr w:rsidR="0027796D" w:rsidRPr="00716054" w:rsidTr="00EF757D">
        <w:trPr>
          <w:trHeight w:val="503"/>
        </w:trPr>
        <w:tc>
          <w:tcPr>
            <w:tcW w:w="720" w:type="dxa"/>
            <w:tcBorders>
              <w:top w:val="single" w:sz="8" w:space="0" w:color="auto"/>
              <w:left w:val="nil"/>
              <w:bottom w:val="single" w:sz="4" w:space="0" w:color="auto"/>
              <w:right w:val="single" w:sz="8" w:space="0" w:color="auto"/>
            </w:tcBorders>
            <w:shd w:val="clear" w:color="auto" w:fill="F2F2F2" w:themeFill="background1" w:themeFillShade="F2"/>
            <w:noWrap/>
            <w:vAlign w:val="center"/>
            <w:hideMark/>
          </w:tcPr>
          <w:p w:rsidR="00CC306B" w:rsidRPr="00716054" w:rsidRDefault="00CC306B" w:rsidP="00131E57">
            <w:pPr>
              <w:spacing w:after="0" w:line="240" w:lineRule="auto"/>
              <w:rPr>
                <w:rFonts w:ascii="Times New Roman" w:eastAsia="Times New Roman" w:hAnsi="Times New Roman"/>
                <w:b/>
                <w:bCs/>
                <w:color w:val="000000"/>
                <w:sz w:val="12"/>
                <w:szCs w:val="12"/>
              </w:rPr>
            </w:pPr>
            <w:r w:rsidRPr="00716054">
              <w:rPr>
                <w:rFonts w:ascii="Times New Roman" w:eastAsia="Times New Roman" w:hAnsi="Times New Roman"/>
                <w:b/>
                <w:bCs/>
                <w:color w:val="000000"/>
                <w:sz w:val="12"/>
                <w:szCs w:val="12"/>
              </w:rPr>
              <w:t>Lavouras</w:t>
            </w:r>
          </w:p>
        </w:tc>
        <w:tc>
          <w:tcPr>
            <w:tcW w:w="812" w:type="dxa"/>
            <w:tcBorders>
              <w:top w:val="single" w:sz="8" w:space="0" w:color="auto"/>
              <w:left w:val="single" w:sz="8" w:space="0" w:color="auto"/>
              <w:bottom w:val="single" w:sz="4" w:space="0" w:color="auto"/>
              <w:right w:val="single" w:sz="8" w:space="0" w:color="auto"/>
            </w:tcBorders>
            <w:shd w:val="clear" w:color="auto" w:fill="F2F2F2" w:themeFill="background1" w:themeFillShade="F2"/>
            <w:noWrap/>
            <w:vAlign w:val="center"/>
            <w:hideMark/>
          </w:tcPr>
          <w:p w:rsidR="00CC306B" w:rsidRPr="00716054" w:rsidRDefault="00CC306B" w:rsidP="00131E57">
            <w:pPr>
              <w:spacing w:after="0" w:line="240" w:lineRule="auto"/>
              <w:jc w:val="center"/>
              <w:rPr>
                <w:rFonts w:ascii="Times New Roman" w:eastAsia="Times New Roman" w:hAnsi="Times New Roman"/>
                <w:b/>
                <w:bCs/>
                <w:color w:val="000000"/>
                <w:sz w:val="12"/>
                <w:szCs w:val="12"/>
              </w:rPr>
            </w:pPr>
            <w:r w:rsidRPr="00716054">
              <w:rPr>
                <w:rFonts w:ascii="Times New Roman" w:eastAsia="Times New Roman" w:hAnsi="Times New Roman"/>
                <w:b/>
                <w:bCs/>
                <w:color w:val="000000"/>
                <w:sz w:val="12"/>
                <w:szCs w:val="12"/>
              </w:rPr>
              <w:t>2011</w:t>
            </w:r>
          </w:p>
        </w:tc>
        <w:tc>
          <w:tcPr>
            <w:tcW w:w="607" w:type="dxa"/>
            <w:tcBorders>
              <w:top w:val="single" w:sz="8" w:space="0" w:color="auto"/>
              <w:left w:val="single" w:sz="8" w:space="0" w:color="auto"/>
              <w:bottom w:val="single" w:sz="4" w:space="0" w:color="auto"/>
              <w:right w:val="nil"/>
            </w:tcBorders>
            <w:shd w:val="clear" w:color="auto" w:fill="F2F2F2" w:themeFill="background1" w:themeFillShade="F2"/>
            <w:noWrap/>
            <w:vAlign w:val="center"/>
            <w:hideMark/>
          </w:tcPr>
          <w:p w:rsidR="00CC306B" w:rsidRPr="00716054" w:rsidRDefault="00CC306B" w:rsidP="00131E57">
            <w:pPr>
              <w:spacing w:after="0" w:line="240" w:lineRule="auto"/>
              <w:jc w:val="center"/>
              <w:rPr>
                <w:rFonts w:ascii="Times New Roman" w:eastAsia="Times New Roman" w:hAnsi="Times New Roman"/>
                <w:b/>
                <w:bCs/>
                <w:color w:val="000000"/>
                <w:sz w:val="12"/>
                <w:szCs w:val="12"/>
              </w:rPr>
            </w:pPr>
            <w:r w:rsidRPr="00716054">
              <w:rPr>
                <w:rFonts w:ascii="Times New Roman" w:eastAsia="Times New Roman" w:hAnsi="Times New Roman"/>
                <w:b/>
                <w:bCs/>
                <w:color w:val="000000"/>
                <w:sz w:val="12"/>
                <w:szCs w:val="12"/>
              </w:rPr>
              <w:t>2012</w:t>
            </w:r>
          </w:p>
        </w:tc>
        <w:tc>
          <w:tcPr>
            <w:tcW w:w="973" w:type="dxa"/>
            <w:tcBorders>
              <w:top w:val="single" w:sz="8" w:space="0" w:color="auto"/>
              <w:left w:val="nil"/>
              <w:bottom w:val="single" w:sz="4" w:space="0" w:color="auto"/>
              <w:right w:val="single" w:sz="8" w:space="0" w:color="auto"/>
            </w:tcBorders>
            <w:shd w:val="clear" w:color="auto" w:fill="F2F2F2" w:themeFill="background1" w:themeFillShade="F2"/>
            <w:noWrap/>
            <w:vAlign w:val="center"/>
            <w:hideMark/>
          </w:tcPr>
          <w:p w:rsidR="00CC306B" w:rsidRPr="00716054" w:rsidRDefault="00CC306B" w:rsidP="00131E57">
            <w:pPr>
              <w:spacing w:after="0" w:line="240" w:lineRule="auto"/>
              <w:jc w:val="center"/>
              <w:rPr>
                <w:rFonts w:ascii="Times New Roman" w:eastAsia="Times New Roman" w:hAnsi="Times New Roman"/>
                <w:b/>
                <w:bCs/>
                <w:color w:val="000000"/>
                <w:sz w:val="12"/>
                <w:szCs w:val="12"/>
              </w:rPr>
            </w:pPr>
            <w:r w:rsidRPr="00716054">
              <w:rPr>
                <w:rFonts w:ascii="Times New Roman" w:eastAsia="Times New Roman" w:hAnsi="Times New Roman"/>
                <w:b/>
                <w:bCs/>
                <w:color w:val="000000"/>
                <w:sz w:val="12"/>
                <w:szCs w:val="12"/>
              </w:rPr>
              <w:t>Var. %</w:t>
            </w:r>
          </w:p>
          <w:p w:rsidR="00CC306B" w:rsidRPr="00716054" w:rsidRDefault="00CC306B" w:rsidP="00131E57">
            <w:pPr>
              <w:spacing w:after="0" w:line="240" w:lineRule="auto"/>
              <w:jc w:val="center"/>
              <w:rPr>
                <w:rFonts w:ascii="Times New Roman" w:eastAsia="Times New Roman" w:hAnsi="Times New Roman"/>
                <w:b/>
                <w:bCs/>
                <w:color w:val="000000"/>
                <w:sz w:val="12"/>
                <w:szCs w:val="12"/>
              </w:rPr>
            </w:pPr>
            <w:r w:rsidRPr="00716054">
              <w:rPr>
                <w:rFonts w:ascii="Times New Roman" w:eastAsia="Times New Roman" w:hAnsi="Times New Roman"/>
                <w:b/>
                <w:bCs/>
                <w:color w:val="000000"/>
                <w:sz w:val="12"/>
                <w:szCs w:val="12"/>
              </w:rPr>
              <w:t>2012/2011</w:t>
            </w:r>
          </w:p>
        </w:tc>
        <w:tc>
          <w:tcPr>
            <w:tcW w:w="470" w:type="dxa"/>
            <w:tcBorders>
              <w:top w:val="single" w:sz="8" w:space="0" w:color="auto"/>
              <w:left w:val="single" w:sz="8" w:space="0" w:color="auto"/>
              <w:bottom w:val="single" w:sz="4" w:space="0" w:color="auto"/>
              <w:right w:val="nil"/>
            </w:tcBorders>
            <w:shd w:val="clear" w:color="auto" w:fill="F2F2F2" w:themeFill="background1" w:themeFillShade="F2"/>
            <w:noWrap/>
            <w:vAlign w:val="center"/>
            <w:hideMark/>
          </w:tcPr>
          <w:p w:rsidR="00CC306B" w:rsidRPr="00716054" w:rsidRDefault="00CC306B" w:rsidP="00131E57">
            <w:pPr>
              <w:spacing w:after="0" w:line="240" w:lineRule="auto"/>
              <w:jc w:val="center"/>
              <w:rPr>
                <w:rFonts w:ascii="Times New Roman" w:eastAsia="Times New Roman" w:hAnsi="Times New Roman"/>
                <w:b/>
                <w:bCs/>
                <w:color w:val="000000"/>
                <w:sz w:val="12"/>
                <w:szCs w:val="12"/>
              </w:rPr>
            </w:pPr>
            <w:r w:rsidRPr="00716054">
              <w:rPr>
                <w:rFonts w:ascii="Times New Roman" w:eastAsia="Times New Roman" w:hAnsi="Times New Roman"/>
                <w:b/>
                <w:bCs/>
                <w:color w:val="000000"/>
                <w:sz w:val="12"/>
                <w:szCs w:val="12"/>
              </w:rPr>
              <w:t>2013</w:t>
            </w:r>
          </w:p>
        </w:tc>
        <w:tc>
          <w:tcPr>
            <w:tcW w:w="1040" w:type="dxa"/>
            <w:tcBorders>
              <w:top w:val="single" w:sz="8" w:space="0" w:color="auto"/>
              <w:left w:val="nil"/>
              <w:bottom w:val="single" w:sz="4" w:space="0" w:color="auto"/>
              <w:right w:val="single" w:sz="8" w:space="0" w:color="auto"/>
            </w:tcBorders>
            <w:shd w:val="clear" w:color="auto" w:fill="F2F2F2" w:themeFill="background1" w:themeFillShade="F2"/>
            <w:noWrap/>
            <w:vAlign w:val="center"/>
            <w:hideMark/>
          </w:tcPr>
          <w:p w:rsidR="00CC306B" w:rsidRPr="00716054" w:rsidRDefault="00CC306B" w:rsidP="00131E57">
            <w:pPr>
              <w:spacing w:after="0" w:line="240" w:lineRule="auto"/>
              <w:jc w:val="center"/>
              <w:rPr>
                <w:rFonts w:ascii="Times New Roman" w:eastAsia="Times New Roman" w:hAnsi="Times New Roman"/>
                <w:b/>
                <w:bCs/>
                <w:color w:val="000000"/>
                <w:sz w:val="12"/>
                <w:szCs w:val="12"/>
              </w:rPr>
            </w:pPr>
            <w:r w:rsidRPr="00716054">
              <w:rPr>
                <w:rFonts w:ascii="Times New Roman" w:eastAsia="Times New Roman" w:hAnsi="Times New Roman"/>
                <w:b/>
                <w:bCs/>
                <w:color w:val="000000"/>
                <w:sz w:val="12"/>
                <w:szCs w:val="12"/>
              </w:rPr>
              <w:t>Var. %</w:t>
            </w:r>
          </w:p>
          <w:p w:rsidR="00CC306B" w:rsidRPr="00716054" w:rsidRDefault="00CC306B" w:rsidP="00131E57">
            <w:pPr>
              <w:spacing w:after="0" w:line="240" w:lineRule="auto"/>
              <w:jc w:val="center"/>
              <w:rPr>
                <w:rFonts w:ascii="Times New Roman" w:eastAsia="Times New Roman" w:hAnsi="Times New Roman"/>
                <w:b/>
                <w:bCs/>
                <w:color w:val="000000"/>
                <w:sz w:val="12"/>
                <w:szCs w:val="12"/>
              </w:rPr>
            </w:pPr>
            <w:r w:rsidRPr="00716054">
              <w:rPr>
                <w:rFonts w:ascii="Times New Roman" w:eastAsia="Times New Roman" w:hAnsi="Times New Roman"/>
                <w:b/>
                <w:bCs/>
                <w:color w:val="000000"/>
                <w:sz w:val="12"/>
                <w:szCs w:val="12"/>
              </w:rPr>
              <w:t>2013/2011</w:t>
            </w:r>
          </w:p>
        </w:tc>
        <w:tc>
          <w:tcPr>
            <w:tcW w:w="638" w:type="dxa"/>
            <w:tcBorders>
              <w:top w:val="single" w:sz="8" w:space="0" w:color="auto"/>
              <w:left w:val="single" w:sz="8" w:space="0" w:color="auto"/>
              <w:bottom w:val="single" w:sz="4" w:space="0" w:color="auto"/>
              <w:right w:val="nil"/>
            </w:tcBorders>
            <w:shd w:val="clear" w:color="auto" w:fill="F2F2F2" w:themeFill="background1" w:themeFillShade="F2"/>
            <w:noWrap/>
            <w:vAlign w:val="center"/>
            <w:hideMark/>
          </w:tcPr>
          <w:p w:rsidR="00CC306B" w:rsidRPr="00716054" w:rsidRDefault="00CC306B" w:rsidP="00131E57">
            <w:pPr>
              <w:spacing w:after="0" w:line="240" w:lineRule="auto"/>
              <w:jc w:val="center"/>
              <w:rPr>
                <w:rFonts w:ascii="Times New Roman" w:eastAsia="Times New Roman" w:hAnsi="Times New Roman"/>
                <w:b/>
                <w:bCs/>
                <w:color w:val="000000"/>
                <w:sz w:val="12"/>
                <w:szCs w:val="12"/>
              </w:rPr>
            </w:pPr>
            <w:r w:rsidRPr="00716054">
              <w:rPr>
                <w:rFonts w:ascii="Times New Roman" w:eastAsia="Times New Roman" w:hAnsi="Times New Roman"/>
                <w:b/>
                <w:bCs/>
                <w:color w:val="000000"/>
                <w:sz w:val="12"/>
                <w:szCs w:val="12"/>
              </w:rPr>
              <w:t>2014</w:t>
            </w:r>
          </w:p>
        </w:tc>
        <w:tc>
          <w:tcPr>
            <w:tcW w:w="865" w:type="dxa"/>
            <w:tcBorders>
              <w:top w:val="single" w:sz="8" w:space="0" w:color="auto"/>
              <w:left w:val="nil"/>
              <w:bottom w:val="single" w:sz="4" w:space="0" w:color="auto"/>
              <w:right w:val="single" w:sz="8" w:space="0" w:color="auto"/>
            </w:tcBorders>
            <w:shd w:val="clear" w:color="auto" w:fill="F2F2F2" w:themeFill="background1" w:themeFillShade="F2"/>
            <w:noWrap/>
            <w:vAlign w:val="center"/>
            <w:hideMark/>
          </w:tcPr>
          <w:p w:rsidR="00CC306B" w:rsidRPr="00716054" w:rsidRDefault="00CC306B" w:rsidP="00131E57">
            <w:pPr>
              <w:spacing w:after="0" w:line="240" w:lineRule="auto"/>
              <w:jc w:val="center"/>
              <w:rPr>
                <w:rFonts w:ascii="Times New Roman" w:eastAsia="Times New Roman" w:hAnsi="Times New Roman"/>
                <w:b/>
                <w:bCs/>
                <w:color w:val="000000"/>
                <w:sz w:val="12"/>
                <w:szCs w:val="12"/>
              </w:rPr>
            </w:pPr>
            <w:r w:rsidRPr="00716054">
              <w:rPr>
                <w:rFonts w:ascii="Times New Roman" w:eastAsia="Times New Roman" w:hAnsi="Times New Roman"/>
                <w:b/>
                <w:bCs/>
                <w:color w:val="000000"/>
                <w:sz w:val="12"/>
                <w:szCs w:val="12"/>
              </w:rPr>
              <w:t>Var. %</w:t>
            </w:r>
          </w:p>
          <w:p w:rsidR="00CC306B" w:rsidRPr="00716054" w:rsidRDefault="00CC306B" w:rsidP="00131E57">
            <w:pPr>
              <w:spacing w:after="0" w:line="240" w:lineRule="auto"/>
              <w:jc w:val="center"/>
              <w:rPr>
                <w:rFonts w:ascii="Times New Roman" w:eastAsia="Times New Roman" w:hAnsi="Times New Roman"/>
                <w:b/>
                <w:bCs/>
                <w:color w:val="000000"/>
                <w:sz w:val="12"/>
                <w:szCs w:val="12"/>
              </w:rPr>
            </w:pPr>
            <w:r w:rsidRPr="00716054">
              <w:rPr>
                <w:rFonts w:ascii="Times New Roman" w:eastAsia="Times New Roman" w:hAnsi="Times New Roman"/>
                <w:b/>
                <w:bCs/>
                <w:color w:val="000000"/>
                <w:sz w:val="12"/>
                <w:szCs w:val="12"/>
              </w:rPr>
              <w:t>2014/2011</w:t>
            </w:r>
          </w:p>
        </w:tc>
        <w:tc>
          <w:tcPr>
            <w:tcW w:w="529" w:type="dxa"/>
            <w:tcBorders>
              <w:top w:val="single" w:sz="8" w:space="0" w:color="auto"/>
              <w:left w:val="single" w:sz="8" w:space="0" w:color="auto"/>
              <w:bottom w:val="single" w:sz="4" w:space="0" w:color="auto"/>
              <w:right w:val="nil"/>
            </w:tcBorders>
            <w:shd w:val="clear" w:color="auto" w:fill="F2F2F2" w:themeFill="background1" w:themeFillShade="F2"/>
            <w:noWrap/>
            <w:vAlign w:val="center"/>
            <w:hideMark/>
          </w:tcPr>
          <w:p w:rsidR="00CC306B" w:rsidRPr="00716054" w:rsidRDefault="00CC306B" w:rsidP="00131E57">
            <w:pPr>
              <w:spacing w:after="0" w:line="240" w:lineRule="auto"/>
              <w:jc w:val="center"/>
              <w:rPr>
                <w:rFonts w:ascii="Times New Roman" w:eastAsia="Times New Roman" w:hAnsi="Times New Roman"/>
                <w:b/>
                <w:bCs/>
                <w:color w:val="000000"/>
                <w:sz w:val="12"/>
                <w:szCs w:val="12"/>
              </w:rPr>
            </w:pPr>
            <w:r w:rsidRPr="00716054">
              <w:rPr>
                <w:rFonts w:ascii="Times New Roman" w:eastAsia="Times New Roman" w:hAnsi="Times New Roman"/>
                <w:b/>
                <w:bCs/>
                <w:color w:val="000000"/>
                <w:sz w:val="12"/>
                <w:szCs w:val="12"/>
              </w:rPr>
              <w:t>2015</w:t>
            </w:r>
          </w:p>
        </w:tc>
        <w:tc>
          <w:tcPr>
            <w:tcW w:w="965" w:type="dxa"/>
            <w:tcBorders>
              <w:top w:val="single" w:sz="8" w:space="0" w:color="auto"/>
              <w:left w:val="nil"/>
              <w:bottom w:val="single" w:sz="4" w:space="0" w:color="auto"/>
              <w:right w:val="nil"/>
            </w:tcBorders>
            <w:shd w:val="clear" w:color="auto" w:fill="F2F2F2" w:themeFill="background1" w:themeFillShade="F2"/>
            <w:noWrap/>
            <w:vAlign w:val="center"/>
            <w:hideMark/>
          </w:tcPr>
          <w:p w:rsidR="00CC306B" w:rsidRPr="00716054" w:rsidRDefault="00CC306B" w:rsidP="00131E57">
            <w:pPr>
              <w:spacing w:after="0" w:line="240" w:lineRule="auto"/>
              <w:jc w:val="center"/>
              <w:rPr>
                <w:rFonts w:ascii="Times New Roman" w:eastAsia="Times New Roman" w:hAnsi="Times New Roman"/>
                <w:b/>
                <w:bCs/>
                <w:color w:val="000000"/>
                <w:sz w:val="12"/>
                <w:szCs w:val="12"/>
              </w:rPr>
            </w:pPr>
            <w:r w:rsidRPr="00716054">
              <w:rPr>
                <w:rFonts w:ascii="Times New Roman" w:eastAsia="Times New Roman" w:hAnsi="Times New Roman"/>
                <w:b/>
                <w:bCs/>
                <w:color w:val="000000"/>
                <w:sz w:val="12"/>
                <w:szCs w:val="12"/>
              </w:rPr>
              <w:t>Var. %</w:t>
            </w:r>
          </w:p>
          <w:p w:rsidR="00CC306B" w:rsidRPr="00716054" w:rsidRDefault="00CC306B" w:rsidP="00131E57">
            <w:pPr>
              <w:spacing w:after="0" w:line="240" w:lineRule="auto"/>
              <w:jc w:val="center"/>
              <w:rPr>
                <w:rFonts w:ascii="Times New Roman" w:eastAsia="Times New Roman" w:hAnsi="Times New Roman"/>
                <w:b/>
                <w:bCs/>
                <w:color w:val="000000"/>
                <w:sz w:val="12"/>
                <w:szCs w:val="12"/>
              </w:rPr>
            </w:pPr>
            <w:r w:rsidRPr="00716054">
              <w:rPr>
                <w:rFonts w:ascii="Times New Roman" w:eastAsia="Times New Roman" w:hAnsi="Times New Roman"/>
                <w:b/>
                <w:bCs/>
                <w:color w:val="000000"/>
                <w:sz w:val="12"/>
                <w:szCs w:val="12"/>
              </w:rPr>
              <w:t>2015/2011</w:t>
            </w:r>
          </w:p>
        </w:tc>
        <w:tc>
          <w:tcPr>
            <w:tcW w:w="470" w:type="dxa"/>
            <w:tcBorders>
              <w:top w:val="single" w:sz="8" w:space="0" w:color="auto"/>
              <w:left w:val="single" w:sz="8" w:space="0" w:color="auto"/>
              <w:bottom w:val="single" w:sz="4" w:space="0" w:color="auto"/>
              <w:right w:val="nil"/>
            </w:tcBorders>
            <w:shd w:val="clear" w:color="auto" w:fill="F2F2F2" w:themeFill="background1" w:themeFillShade="F2"/>
            <w:noWrap/>
            <w:vAlign w:val="center"/>
            <w:hideMark/>
          </w:tcPr>
          <w:p w:rsidR="00CC306B" w:rsidRPr="00716054" w:rsidRDefault="00CC306B" w:rsidP="00131E57">
            <w:pPr>
              <w:spacing w:after="0" w:line="240" w:lineRule="auto"/>
              <w:jc w:val="center"/>
              <w:rPr>
                <w:rFonts w:ascii="Times New Roman" w:eastAsia="Times New Roman" w:hAnsi="Times New Roman"/>
                <w:b/>
                <w:bCs/>
                <w:color w:val="000000"/>
                <w:sz w:val="12"/>
                <w:szCs w:val="12"/>
              </w:rPr>
            </w:pPr>
            <w:r w:rsidRPr="00716054">
              <w:rPr>
                <w:rFonts w:ascii="Times New Roman" w:eastAsia="Times New Roman" w:hAnsi="Times New Roman"/>
                <w:b/>
                <w:bCs/>
                <w:color w:val="000000"/>
                <w:sz w:val="12"/>
                <w:szCs w:val="12"/>
              </w:rPr>
              <w:t>2016</w:t>
            </w:r>
          </w:p>
        </w:tc>
        <w:tc>
          <w:tcPr>
            <w:tcW w:w="1066" w:type="dxa"/>
            <w:tcBorders>
              <w:top w:val="single" w:sz="8" w:space="0" w:color="auto"/>
              <w:left w:val="nil"/>
              <w:bottom w:val="single" w:sz="4" w:space="0" w:color="auto"/>
              <w:right w:val="nil"/>
            </w:tcBorders>
            <w:shd w:val="clear" w:color="auto" w:fill="F2F2F2" w:themeFill="background1" w:themeFillShade="F2"/>
            <w:noWrap/>
            <w:vAlign w:val="center"/>
            <w:hideMark/>
          </w:tcPr>
          <w:p w:rsidR="00CC306B" w:rsidRPr="00716054" w:rsidRDefault="00CC306B" w:rsidP="00131E57">
            <w:pPr>
              <w:spacing w:after="0" w:line="240" w:lineRule="auto"/>
              <w:jc w:val="center"/>
              <w:rPr>
                <w:rFonts w:ascii="Times New Roman" w:eastAsia="Times New Roman" w:hAnsi="Times New Roman"/>
                <w:b/>
                <w:bCs/>
                <w:color w:val="000000"/>
                <w:sz w:val="12"/>
                <w:szCs w:val="12"/>
              </w:rPr>
            </w:pPr>
            <w:r w:rsidRPr="00716054">
              <w:rPr>
                <w:rFonts w:ascii="Times New Roman" w:eastAsia="Times New Roman" w:hAnsi="Times New Roman"/>
                <w:b/>
                <w:bCs/>
                <w:color w:val="000000"/>
                <w:sz w:val="12"/>
                <w:szCs w:val="12"/>
              </w:rPr>
              <w:t>Var. %</w:t>
            </w:r>
          </w:p>
          <w:p w:rsidR="00CC306B" w:rsidRPr="00716054" w:rsidRDefault="00CC306B" w:rsidP="00131E57">
            <w:pPr>
              <w:spacing w:after="0" w:line="240" w:lineRule="auto"/>
              <w:jc w:val="center"/>
              <w:rPr>
                <w:rFonts w:ascii="Times New Roman" w:eastAsia="Times New Roman" w:hAnsi="Times New Roman"/>
                <w:b/>
                <w:bCs/>
                <w:color w:val="000000"/>
                <w:sz w:val="12"/>
                <w:szCs w:val="12"/>
              </w:rPr>
            </w:pPr>
            <w:r w:rsidRPr="00716054">
              <w:rPr>
                <w:rFonts w:ascii="Times New Roman" w:eastAsia="Times New Roman" w:hAnsi="Times New Roman"/>
                <w:b/>
                <w:bCs/>
                <w:color w:val="000000"/>
                <w:sz w:val="12"/>
                <w:szCs w:val="12"/>
              </w:rPr>
              <w:t>2016/2011</w:t>
            </w:r>
          </w:p>
        </w:tc>
      </w:tr>
      <w:tr w:rsidR="0027796D" w:rsidRPr="00716054" w:rsidTr="0027796D">
        <w:trPr>
          <w:trHeight w:val="301"/>
        </w:trPr>
        <w:tc>
          <w:tcPr>
            <w:tcW w:w="720" w:type="dxa"/>
            <w:tcBorders>
              <w:top w:val="single" w:sz="4" w:space="0" w:color="auto"/>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Feijão</w:t>
            </w:r>
          </w:p>
        </w:tc>
        <w:tc>
          <w:tcPr>
            <w:tcW w:w="812" w:type="dxa"/>
            <w:tcBorders>
              <w:top w:val="single" w:sz="4" w:space="0" w:color="auto"/>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33.810</w:t>
            </w:r>
          </w:p>
        </w:tc>
        <w:tc>
          <w:tcPr>
            <w:tcW w:w="607" w:type="dxa"/>
            <w:tcBorders>
              <w:top w:val="single" w:sz="4" w:space="0" w:color="auto"/>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1.812</w:t>
            </w:r>
          </w:p>
        </w:tc>
        <w:tc>
          <w:tcPr>
            <w:tcW w:w="973" w:type="dxa"/>
            <w:tcBorders>
              <w:top w:val="single" w:sz="4" w:space="0" w:color="auto"/>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-94,64</w:t>
            </w:r>
          </w:p>
        </w:tc>
        <w:tc>
          <w:tcPr>
            <w:tcW w:w="470" w:type="dxa"/>
            <w:tcBorders>
              <w:top w:val="single" w:sz="4" w:space="0" w:color="auto"/>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8.832</w:t>
            </w:r>
          </w:p>
        </w:tc>
        <w:tc>
          <w:tcPr>
            <w:tcW w:w="1040" w:type="dxa"/>
            <w:tcBorders>
              <w:top w:val="single" w:sz="4" w:space="0" w:color="auto"/>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-73,88</w:t>
            </w:r>
          </w:p>
        </w:tc>
        <w:tc>
          <w:tcPr>
            <w:tcW w:w="638" w:type="dxa"/>
            <w:tcBorders>
              <w:top w:val="single" w:sz="4" w:space="0" w:color="auto"/>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10.102</w:t>
            </w:r>
          </w:p>
        </w:tc>
        <w:tc>
          <w:tcPr>
            <w:tcW w:w="865" w:type="dxa"/>
            <w:tcBorders>
              <w:top w:val="single" w:sz="4" w:space="0" w:color="auto"/>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-70,12</w:t>
            </w:r>
          </w:p>
        </w:tc>
        <w:tc>
          <w:tcPr>
            <w:tcW w:w="529" w:type="dxa"/>
            <w:tcBorders>
              <w:top w:val="single" w:sz="4" w:space="0" w:color="auto"/>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4.169</w:t>
            </w:r>
          </w:p>
        </w:tc>
        <w:tc>
          <w:tcPr>
            <w:tcW w:w="965" w:type="dxa"/>
            <w:tcBorders>
              <w:top w:val="single" w:sz="4" w:space="0" w:color="auto"/>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-87,67</w:t>
            </w:r>
          </w:p>
        </w:tc>
        <w:tc>
          <w:tcPr>
            <w:tcW w:w="470" w:type="dxa"/>
            <w:tcBorders>
              <w:top w:val="single" w:sz="4" w:space="0" w:color="auto"/>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3.484</w:t>
            </w:r>
          </w:p>
        </w:tc>
        <w:tc>
          <w:tcPr>
            <w:tcW w:w="1066" w:type="dxa"/>
            <w:tcBorders>
              <w:top w:val="single" w:sz="4" w:space="0" w:color="auto"/>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-89,70</w:t>
            </w:r>
          </w:p>
        </w:tc>
      </w:tr>
      <w:tr w:rsidR="0027796D" w:rsidRPr="00716054" w:rsidTr="0027796D">
        <w:trPr>
          <w:trHeight w:val="318"/>
        </w:trPr>
        <w:tc>
          <w:tcPr>
            <w:tcW w:w="720"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Mandioca</w:t>
            </w:r>
          </w:p>
        </w:tc>
        <w:tc>
          <w:tcPr>
            <w:tcW w:w="812"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305.168</w:t>
            </w:r>
          </w:p>
        </w:tc>
        <w:tc>
          <w:tcPr>
            <w:tcW w:w="607"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235.855</w:t>
            </w:r>
          </w:p>
        </w:tc>
        <w:tc>
          <w:tcPr>
            <w:tcW w:w="973"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-22,71</w:t>
            </w:r>
          </w:p>
        </w:tc>
        <w:tc>
          <w:tcPr>
            <w:tcW w:w="470"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80.685</w:t>
            </w:r>
          </w:p>
        </w:tc>
        <w:tc>
          <w:tcPr>
            <w:tcW w:w="1040"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-73,56</w:t>
            </w:r>
          </w:p>
        </w:tc>
        <w:tc>
          <w:tcPr>
            <w:tcW w:w="638"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160.286</w:t>
            </w:r>
          </w:p>
        </w:tc>
        <w:tc>
          <w:tcPr>
            <w:tcW w:w="865"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-47,48</w:t>
            </w:r>
          </w:p>
        </w:tc>
        <w:tc>
          <w:tcPr>
            <w:tcW w:w="529"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146.091</w:t>
            </w:r>
          </w:p>
        </w:tc>
        <w:tc>
          <w:tcPr>
            <w:tcW w:w="965"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-52,13</w:t>
            </w:r>
          </w:p>
        </w:tc>
        <w:tc>
          <w:tcPr>
            <w:tcW w:w="470" w:type="dxa"/>
            <w:tcBorders>
              <w:top w:val="nil"/>
              <w:left w:val="single" w:sz="8" w:space="0" w:color="auto"/>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96.544</w:t>
            </w:r>
          </w:p>
        </w:tc>
        <w:tc>
          <w:tcPr>
            <w:tcW w:w="1066"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-68,36</w:t>
            </w:r>
          </w:p>
        </w:tc>
      </w:tr>
      <w:tr w:rsidR="0027796D" w:rsidRPr="00716054" w:rsidTr="0027796D">
        <w:trPr>
          <w:trHeight w:val="318"/>
        </w:trPr>
        <w:tc>
          <w:tcPr>
            <w:tcW w:w="720" w:type="dxa"/>
            <w:tcBorders>
              <w:top w:val="nil"/>
              <w:left w:val="nil"/>
              <w:bottom w:val="single" w:sz="8" w:space="0" w:color="auto"/>
              <w:right w:val="single" w:sz="8" w:space="0" w:color="auto"/>
            </w:tcBorders>
            <w:shd w:val="clear" w:color="auto" w:fill="auto"/>
            <w:noWrap/>
            <w:vAlign w:val="center"/>
            <w:hideMark/>
          </w:tcPr>
          <w:p w:rsidR="00CC306B" w:rsidRPr="00716054" w:rsidRDefault="00CC306B" w:rsidP="00131E57">
            <w:pPr>
              <w:spacing w:after="0" w:line="240" w:lineRule="auto"/>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Milho</w:t>
            </w:r>
          </w:p>
        </w:tc>
        <w:tc>
          <w:tcPr>
            <w:tcW w:w="812" w:type="dxa"/>
            <w:tcBorders>
              <w:top w:val="nil"/>
              <w:left w:val="nil"/>
              <w:bottom w:val="single" w:sz="8" w:space="0" w:color="auto"/>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47.926</w:t>
            </w:r>
          </w:p>
        </w:tc>
        <w:tc>
          <w:tcPr>
            <w:tcW w:w="607" w:type="dxa"/>
            <w:tcBorders>
              <w:top w:val="nil"/>
              <w:left w:val="nil"/>
              <w:bottom w:val="single" w:sz="8" w:space="0" w:color="auto"/>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2.489</w:t>
            </w:r>
          </w:p>
        </w:tc>
        <w:tc>
          <w:tcPr>
            <w:tcW w:w="973" w:type="dxa"/>
            <w:tcBorders>
              <w:top w:val="nil"/>
              <w:left w:val="nil"/>
              <w:bottom w:val="single" w:sz="8" w:space="0" w:color="auto"/>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-94,81</w:t>
            </w:r>
          </w:p>
        </w:tc>
        <w:tc>
          <w:tcPr>
            <w:tcW w:w="470" w:type="dxa"/>
            <w:tcBorders>
              <w:top w:val="nil"/>
              <w:left w:val="nil"/>
              <w:bottom w:val="single" w:sz="8" w:space="0" w:color="auto"/>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11.924</w:t>
            </w:r>
          </w:p>
        </w:tc>
        <w:tc>
          <w:tcPr>
            <w:tcW w:w="1040" w:type="dxa"/>
            <w:tcBorders>
              <w:top w:val="nil"/>
              <w:left w:val="nil"/>
              <w:bottom w:val="single" w:sz="8" w:space="0" w:color="auto"/>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-75,12</w:t>
            </w:r>
          </w:p>
        </w:tc>
        <w:tc>
          <w:tcPr>
            <w:tcW w:w="638" w:type="dxa"/>
            <w:tcBorders>
              <w:top w:val="nil"/>
              <w:left w:val="nil"/>
              <w:bottom w:val="single" w:sz="8" w:space="0" w:color="auto"/>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13.167</w:t>
            </w:r>
          </w:p>
        </w:tc>
        <w:tc>
          <w:tcPr>
            <w:tcW w:w="865" w:type="dxa"/>
            <w:tcBorders>
              <w:top w:val="nil"/>
              <w:left w:val="nil"/>
              <w:bottom w:val="single" w:sz="8" w:space="0" w:color="auto"/>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-72,53</w:t>
            </w:r>
          </w:p>
        </w:tc>
        <w:tc>
          <w:tcPr>
            <w:tcW w:w="529" w:type="dxa"/>
            <w:tcBorders>
              <w:top w:val="nil"/>
              <w:left w:val="nil"/>
              <w:bottom w:val="single" w:sz="8" w:space="0" w:color="auto"/>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4.222</w:t>
            </w:r>
          </w:p>
        </w:tc>
        <w:tc>
          <w:tcPr>
            <w:tcW w:w="965" w:type="dxa"/>
            <w:tcBorders>
              <w:top w:val="nil"/>
              <w:left w:val="nil"/>
              <w:bottom w:val="single" w:sz="8" w:space="0" w:color="auto"/>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-91,19</w:t>
            </w:r>
          </w:p>
        </w:tc>
        <w:tc>
          <w:tcPr>
            <w:tcW w:w="470" w:type="dxa"/>
            <w:tcBorders>
              <w:top w:val="nil"/>
              <w:left w:val="single" w:sz="8" w:space="0" w:color="auto"/>
              <w:bottom w:val="single" w:sz="8" w:space="0" w:color="auto"/>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2.943</w:t>
            </w:r>
          </w:p>
        </w:tc>
        <w:tc>
          <w:tcPr>
            <w:tcW w:w="1066" w:type="dxa"/>
            <w:tcBorders>
              <w:top w:val="nil"/>
              <w:left w:val="nil"/>
              <w:bottom w:val="single" w:sz="8" w:space="0" w:color="auto"/>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-93,86</w:t>
            </w:r>
          </w:p>
        </w:tc>
      </w:tr>
    </w:tbl>
    <w:p w:rsidR="00CC306B" w:rsidRPr="00716054" w:rsidRDefault="00CC306B" w:rsidP="00131E57">
      <w:pPr>
        <w:spacing w:after="0" w:line="360" w:lineRule="auto"/>
        <w:rPr>
          <w:rFonts w:ascii="Times New Roman" w:hAnsi="Times New Roman"/>
          <w:sz w:val="20"/>
          <w:szCs w:val="20"/>
        </w:rPr>
      </w:pPr>
      <w:r w:rsidRPr="00716054">
        <w:rPr>
          <w:rFonts w:ascii="Times New Roman" w:hAnsi="Times New Roman"/>
          <w:b/>
          <w:sz w:val="20"/>
          <w:szCs w:val="20"/>
        </w:rPr>
        <w:t>Fonte:</w:t>
      </w:r>
      <w:r w:rsidRPr="00716054">
        <w:rPr>
          <w:rFonts w:ascii="Times New Roman" w:hAnsi="Times New Roman"/>
          <w:sz w:val="20"/>
          <w:szCs w:val="20"/>
        </w:rPr>
        <w:t xml:space="preserve"> PAM/IBGE/SIDRA (2017). Dados organizados pelos autores.</w:t>
      </w:r>
    </w:p>
    <w:p w:rsidR="00CC306B" w:rsidRPr="00716054" w:rsidRDefault="00CC306B" w:rsidP="00131E57">
      <w:pPr>
        <w:spacing w:after="0" w:line="360" w:lineRule="auto"/>
        <w:ind w:firstLine="708"/>
        <w:jc w:val="both"/>
        <w:rPr>
          <w:rFonts w:ascii="Times New Roman" w:hAnsi="Times New Roman"/>
          <w:sz w:val="24"/>
          <w:szCs w:val="24"/>
        </w:rPr>
      </w:pPr>
      <w:r w:rsidRPr="00716054">
        <w:rPr>
          <w:rFonts w:ascii="Times New Roman" w:hAnsi="Times New Roman"/>
          <w:sz w:val="24"/>
          <w:szCs w:val="24"/>
        </w:rPr>
        <w:t xml:space="preserve">A trajetória negativa apresentada pelas culturas alimentares tradicionais norte-rio-grandenses é bastante semelhante </w:t>
      </w:r>
      <w:proofErr w:type="gramStart"/>
      <w:r w:rsidRPr="00716054">
        <w:rPr>
          <w:rFonts w:ascii="Times New Roman" w:hAnsi="Times New Roman"/>
          <w:sz w:val="24"/>
          <w:szCs w:val="24"/>
        </w:rPr>
        <w:t>a</w:t>
      </w:r>
      <w:proofErr w:type="gramEnd"/>
      <w:r w:rsidRPr="00716054">
        <w:rPr>
          <w:rFonts w:ascii="Times New Roman" w:hAnsi="Times New Roman"/>
          <w:sz w:val="24"/>
          <w:szCs w:val="24"/>
        </w:rPr>
        <w:t xml:space="preserve"> realidade verificada no século passado, indicando a manutenção de um elevado grau de vulnerabilidade às estiagens. De fato, segundo Maia Gomes (2001), durante a seca de 1979/1980 nos estados mais afetados, dentre os quais </w:t>
      </w:r>
      <w:proofErr w:type="gramStart"/>
      <w:r w:rsidRPr="00716054">
        <w:rPr>
          <w:rFonts w:ascii="Times New Roman" w:hAnsi="Times New Roman"/>
          <w:sz w:val="24"/>
          <w:szCs w:val="24"/>
        </w:rPr>
        <w:t>encontrava-se</w:t>
      </w:r>
      <w:proofErr w:type="gramEnd"/>
      <w:r w:rsidRPr="00716054">
        <w:rPr>
          <w:rFonts w:ascii="Times New Roman" w:hAnsi="Times New Roman"/>
          <w:sz w:val="24"/>
          <w:szCs w:val="24"/>
        </w:rPr>
        <w:t xml:space="preserve"> o RN, as lavouras de gêneros alimentícios sofreram perdas percentuais de -85% em relação à cultura do feijão, -85% na lavoura do milho e de -50% da plantação de mandioca, em comparação à produção destes itens no ano de 1978, considerado como um ano de inverno normal. </w:t>
      </w:r>
    </w:p>
    <w:p w:rsidR="00CC306B" w:rsidRPr="00716054" w:rsidRDefault="00CC306B" w:rsidP="00131E57">
      <w:pPr>
        <w:spacing w:after="0" w:line="360" w:lineRule="auto"/>
        <w:ind w:firstLine="708"/>
        <w:jc w:val="both"/>
        <w:rPr>
          <w:rFonts w:ascii="Times New Roman" w:hAnsi="Times New Roman"/>
          <w:sz w:val="24"/>
          <w:szCs w:val="24"/>
        </w:rPr>
      </w:pPr>
      <w:r w:rsidRPr="00716054">
        <w:rPr>
          <w:rFonts w:ascii="Times New Roman" w:hAnsi="Times New Roman"/>
          <w:sz w:val="24"/>
          <w:szCs w:val="24"/>
        </w:rPr>
        <w:t xml:space="preserve">Naturalmente, as quedas na produção de tais lavouras em virtude da grande seca de 2012/2016 não geraram uma crise de abastecimento como naquele período, tendo em vista que na atualidade algo em torno de 70% dos gêneros alimentícios consumidos pela população potiguar </w:t>
      </w:r>
      <w:proofErr w:type="gramStart"/>
      <w:r w:rsidRPr="00716054">
        <w:rPr>
          <w:rFonts w:ascii="Times New Roman" w:hAnsi="Times New Roman"/>
          <w:sz w:val="24"/>
          <w:szCs w:val="24"/>
        </w:rPr>
        <w:t>são</w:t>
      </w:r>
      <w:proofErr w:type="gramEnd"/>
      <w:r w:rsidRPr="00716054">
        <w:rPr>
          <w:rFonts w:ascii="Times New Roman" w:hAnsi="Times New Roman"/>
          <w:sz w:val="24"/>
          <w:szCs w:val="24"/>
        </w:rPr>
        <w:t xml:space="preserve"> importados de outros estados brasileiros, especialmente das regiões Sul e Centro-Oeste do país (LIRA, 2009). De qualquer forma, deve-se considerar que a queda na produção registrada na Tabela 2 reflete o agravamento de uma crise de longa data nas principais culturas alimentares do RN, feijão e milho, as quais enfrentam um acentuado processo de retração nos últimos 20 anos, conforme indica o Gráfico </w:t>
      </w:r>
      <w:proofErr w:type="gramStart"/>
      <w:r w:rsidRPr="00716054">
        <w:rPr>
          <w:rFonts w:ascii="Times New Roman" w:hAnsi="Times New Roman"/>
          <w:sz w:val="24"/>
          <w:szCs w:val="24"/>
        </w:rPr>
        <w:t>2</w:t>
      </w:r>
      <w:proofErr w:type="gramEnd"/>
      <w:r w:rsidRPr="00716054">
        <w:rPr>
          <w:rFonts w:ascii="Times New Roman" w:hAnsi="Times New Roman"/>
          <w:sz w:val="24"/>
          <w:szCs w:val="24"/>
        </w:rPr>
        <w:t>.</w:t>
      </w:r>
    </w:p>
    <w:p w:rsidR="0027796D" w:rsidRPr="00716054" w:rsidRDefault="0027796D" w:rsidP="00131E57">
      <w:pPr>
        <w:spacing w:after="0" w:line="240" w:lineRule="auto"/>
        <w:jc w:val="both"/>
        <w:rPr>
          <w:rFonts w:ascii="Times New Roman" w:hAnsi="Times New Roman"/>
          <w:b/>
          <w:sz w:val="24"/>
          <w:szCs w:val="24"/>
        </w:rPr>
      </w:pPr>
      <w:r w:rsidRPr="00716054">
        <w:rPr>
          <w:rFonts w:ascii="Times New Roman" w:hAnsi="Times New Roman"/>
          <w:b/>
          <w:sz w:val="24"/>
          <w:szCs w:val="24"/>
        </w:rPr>
        <w:t>Gráfico 2 – Evolução da quantidade produzida (em toneladas) das lavouras de feijão e milho no Rio Grande do Norte – 1996 a 2016</w:t>
      </w:r>
    </w:p>
    <w:p w:rsidR="00CC306B" w:rsidRPr="00716054" w:rsidRDefault="00CC306B" w:rsidP="00131E57">
      <w:pPr>
        <w:spacing w:after="0" w:line="360" w:lineRule="auto"/>
        <w:jc w:val="both"/>
        <w:rPr>
          <w:rFonts w:ascii="Times New Roman" w:hAnsi="Times New Roman"/>
          <w:sz w:val="24"/>
          <w:szCs w:val="24"/>
        </w:rPr>
      </w:pPr>
      <w:r w:rsidRPr="00716054">
        <w:rPr>
          <w:rFonts w:ascii="Times New Roman" w:hAnsi="Times New Roman"/>
          <w:noProof/>
          <w:lang w:eastAsia="pt-BR"/>
        </w:rPr>
        <w:drawing>
          <wp:inline distT="0" distB="0" distL="0" distR="0" wp14:anchorId="4143C2F9" wp14:editId="5F9BA532">
            <wp:extent cx="5771692" cy="2289657"/>
            <wp:effectExtent l="0" t="0" r="19685" b="1587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C306B" w:rsidRPr="00716054" w:rsidRDefault="00CC306B" w:rsidP="00131E57">
      <w:pPr>
        <w:spacing w:after="0" w:line="360" w:lineRule="auto"/>
        <w:rPr>
          <w:rFonts w:ascii="Times New Roman" w:hAnsi="Times New Roman"/>
          <w:sz w:val="20"/>
          <w:szCs w:val="20"/>
        </w:rPr>
      </w:pPr>
      <w:r w:rsidRPr="00716054">
        <w:rPr>
          <w:rFonts w:ascii="Times New Roman" w:hAnsi="Times New Roman"/>
          <w:b/>
          <w:sz w:val="20"/>
          <w:szCs w:val="20"/>
        </w:rPr>
        <w:t>Fonte:</w:t>
      </w:r>
      <w:r w:rsidRPr="00716054">
        <w:rPr>
          <w:rFonts w:ascii="Times New Roman" w:hAnsi="Times New Roman"/>
          <w:sz w:val="20"/>
          <w:szCs w:val="20"/>
        </w:rPr>
        <w:t xml:space="preserve"> PAM/IBGE/SIDRA (2017). Dados organizados pelos autores.</w:t>
      </w:r>
    </w:p>
    <w:p w:rsidR="00CC306B" w:rsidRPr="00716054" w:rsidRDefault="00CC306B" w:rsidP="00131E57">
      <w:pPr>
        <w:spacing w:after="0" w:line="360" w:lineRule="auto"/>
        <w:ind w:firstLine="708"/>
        <w:jc w:val="both"/>
        <w:rPr>
          <w:rFonts w:ascii="Times New Roman" w:hAnsi="Times New Roman"/>
          <w:sz w:val="24"/>
          <w:szCs w:val="24"/>
        </w:rPr>
      </w:pPr>
      <w:r w:rsidRPr="00716054">
        <w:rPr>
          <w:rFonts w:ascii="Times New Roman" w:hAnsi="Times New Roman"/>
          <w:sz w:val="24"/>
          <w:szCs w:val="24"/>
        </w:rPr>
        <w:lastRenderedPageBreak/>
        <w:t>Além dos seus efeitos nas lavouras temporárias, a seca também impactou diretamente no comportamento das culturas permanentes desenvolvidas no campo potiguar, embora com efeitos diferenciados. Isso porque nem todas as plantações apresentaram sinais de declínio e algumas até registraram crescimento no período. A fim de verificar este aspecto, foram reunidos na Tabela 3 os dados referentes à evolução da quantidade produzida das referidas culturas. Nela, percebe-se que a manga registra taxas de crescimento em relação à quantidade produzida no período de análise. De forma análoga à produção em termos absolutos, a sua variação percentual também foi mais elevada nos anos de 2014 e 2016, alcançando ganhos na ordem de +19,57% e de +21,49%, respectivamente.</w:t>
      </w:r>
    </w:p>
    <w:p w:rsidR="00CC306B" w:rsidRPr="00716054" w:rsidRDefault="00CC306B" w:rsidP="00131E57">
      <w:pPr>
        <w:spacing w:after="0" w:line="360" w:lineRule="auto"/>
        <w:ind w:firstLine="708"/>
        <w:jc w:val="both"/>
        <w:rPr>
          <w:rFonts w:ascii="Times New Roman" w:hAnsi="Times New Roman"/>
          <w:sz w:val="24"/>
          <w:szCs w:val="24"/>
        </w:rPr>
      </w:pPr>
      <w:r w:rsidRPr="00716054">
        <w:rPr>
          <w:rFonts w:ascii="Times New Roman" w:hAnsi="Times New Roman"/>
          <w:sz w:val="24"/>
          <w:szCs w:val="24"/>
        </w:rPr>
        <w:t>O cultivo da banana, por sua vez, apresentou acréscimos em relação à produção em todos os anos da série estudada. Seu melhor resultado, contudo, ocorreu em 2014 (+19,83%), seguido de 2015 (+11,62%), provavelmente puxado pelo crescimento verificado nas áreas irrigadas que se concentram no Polo Assú-Mossoró, no Vale do Apodi e também no Agreste do estado. O abacate inicia o período com perda de -5,11%, e embora apresente um ganho excepcional de +177,34% no quantitativo de sua produção em solo norte-rio-grandense, finaliza a série com uma nova queda. Pode ser citado também a Tangerina, que somente apresentou quedas de produção nos anos de 2015 e 2016, quando obteve decréscimos de -35,42% e -58,33%, denotando uma relativa estabilidade durante os primeiros anos de estiagem, em comparação com o ano de 2011.</w:t>
      </w:r>
    </w:p>
    <w:p w:rsidR="00CC306B" w:rsidRPr="00716054" w:rsidRDefault="00CC306B" w:rsidP="00131E57">
      <w:pPr>
        <w:spacing w:after="0" w:line="240" w:lineRule="auto"/>
        <w:jc w:val="both"/>
        <w:rPr>
          <w:rFonts w:ascii="Times New Roman" w:hAnsi="Times New Roman"/>
          <w:b/>
          <w:sz w:val="24"/>
          <w:szCs w:val="24"/>
        </w:rPr>
      </w:pPr>
      <w:bookmarkStart w:id="7" w:name="_Toc486534697"/>
      <w:r w:rsidRPr="00716054">
        <w:rPr>
          <w:rFonts w:ascii="Times New Roman" w:hAnsi="Times New Roman"/>
          <w:b/>
          <w:sz w:val="24"/>
          <w:szCs w:val="24"/>
        </w:rPr>
        <w:t xml:space="preserve">Tabela 3 – </w:t>
      </w:r>
      <w:bookmarkEnd w:id="7"/>
      <w:r w:rsidRPr="00716054">
        <w:rPr>
          <w:rFonts w:ascii="Times New Roman" w:hAnsi="Times New Roman"/>
          <w:b/>
          <w:sz w:val="24"/>
          <w:szCs w:val="24"/>
        </w:rPr>
        <w:t>Quantidade produzida (em toneladas) e variação percentual da produção das lavouras permanentes do Rio Grande do Norte – 2012 a 2016 em relação a 2011</w:t>
      </w:r>
    </w:p>
    <w:tbl>
      <w:tblPr>
        <w:tblW w:w="9087" w:type="dxa"/>
        <w:tblInd w:w="55" w:type="dxa"/>
        <w:tblLayout w:type="fixed"/>
        <w:tblCellMar>
          <w:left w:w="70" w:type="dxa"/>
          <w:right w:w="70" w:type="dxa"/>
        </w:tblCellMar>
        <w:tblLook w:val="04A0" w:firstRow="1" w:lastRow="0" w:firstColumn="1" w:lastColumn="0" w:noHBand="0" w:noVBand="1"/>
      </w:tblPr>
      <w:tblGrid>
        <w:gridCol w:w="962"/>
        <w:gridCol w:w="896"/>
        <w:gridCol w:w="497"/>
        <w:gridCol w:w="921"/>
        <w:gridCol w:w="473"/>
        <w:gridCol w:w="944"/>
        <w:gridCol w:w="709"/>
        <w:gridCol w:w="850"/>
        <w:gridCol w:w="567"/>
        <w:gridCol w:w="851"/>
        <w:gridCol w:w="709"/>
        <w:gridCol w:w="708"/>
      </w:tblGrid>
      <w:tr w:rsidR="00EF757D" w:rsidRPr="00716054" w:rsidTr="00EF757D">
        <w:trPr>
          <w:trHeight w:val="520"/>
        </w:trPr>
        <w:tc>
          <w:tcPr>
            <w:tcW w:w="962" w:type="dxa"/>
            <w:tcBorders>
              <w:top w:val="single" w:sz="8" w:space="0" w:color="auto"/>
              <w:left w:val="nil"/>
              <w:bottom w:val="single" w:sz="4" w:space="0" w:color="auto"/>
              <w:right w:val="single" w:sz="8" w:space="0" w:color="auto"/>
            </w:tcBorders>
            <w:shd w:val="clear" w:color="auto" w:fill="F2F2F2" w:themeFill="background1" w:themeFillShade="F2"/>
            <w:noWrap/>
            <w:vAlign w:val="center"/>
            <w:hideMark/>
          </w:tcPr>
          <w:p w:rsidR="00CC306B" w:rsidRPr="00716054" w:rsidRDefault="00CC306B" w:rsidP="00131E57">
            <w:pPr>
              <w:spacing w:after="0" w:line="240" w:lineRule="auto"/>
              <w:jc w:val="center"/>
              <w:rPr>
                <w:rFonts w:ascii="Times New Roman" w:eastAsia="Times New Roman" w:hAnsi="Times New Roman"/>
                <w:b/>
                <w:bCs/>
                <w:color w:val="000000"/>
                <w:sz w:val="12"/>
                <w:szCs w:val="12"/>
              </w:rPr>
            </w:pPr>
            <w:r w:rsidRPr="00716054">
              <w:rPr>
                <w:rFonts w:ascii="Times New Roman" w:eastAsia="Times New Roman" w:hAnsi="Times New Roman"/>
                <w:b/>
                <w:bCs/>
                <w:color w:val="000000"/>
                <w:sz w:val="12"/>
                <w:szCs w:val="12"/>
              </w:rPr>
              <w:t>Lavouras</w:t>
            </w:r>
          </w:p>
        </w:tc>
        <w:tc>
          <w:tcPr>
            <w:tcW w:w="896" w:type="dxa"/>
            <w:tcBorders>
              <w:top w:val="single" w:sz="8" w:space="0" w:color="auto"/>
              <w:left w:val="single" w:sz="8" w:space="0" w:color="auto"/>
              <w:bottom w:val="single" w:sz="4" w:space="0" w:color="auto"/>
              <w:right w:val="single" w:sz="8" w:space="0" w:color="auto"/>
            </w:tcBorders>
            <w:shd w:val="clear" w:color="auto" w:fill="F2F2F2" w:themeFill="background1" w:themeFillShade="F2"/>
            <w:noWrap/>
            <w:vAlign w:val="center"/>
            <w:hideMark/>
          </w:tcPr>
          <w:p w:rsidR="00CC306B" w:rsidRPr="00716054" w:rsidRDefault="00CC306B" w:rsidP="00131E57">
            <w:pPr>
              <w:spacing w:after="0" w:line="240" w:lineRule="auto"/>
              <w:jc w:val="center"/>
              <w:rPr>
                <w:rFonts w:ascii="Times New Roman" w:eastAsia="Times New Roman" w:hAnsi="Times New Roman"/>
                <w:b/>
                <w:bCs/>
                <w:color w:val="000000"/>
                <w:sz w:val="12"/>
                <w:szCs w:val="12"/>
              </w:rPr>
            </w:pPr>
            <w:r w:rsidRPr="00716054">
              <w:rPr>
                <w:rFonts w:ascii="Times New Roman" w:eastAsia="Times New Roman" w:hAnsi="Times New Roman"/>
                <w:b/>
                <w:bCs/>
                <w:color w:val="000000"/>
                <w:sz w:val="12"/>
                <w:szCs w:val="12"/>
              </w:rPr>
              <w:t>2011</w:t>
            </w:r>
          </w:p>
        </w:tc>
        <w:tc>
          <w:tcPr>
            <w:tcW w:w="497" w:type="dxa"/>
            <w:tcBorders>
              <w:top w:val="single" w:sz="8" w:space="0" w:color="auto"/>
              <w:left w:val="single" w:sz="8" w:space="0" w:color="auto"/>
              <w:bottom w:val="single" w:sz="4" w:space="0" w:color="auto"/>
              <w:right w:val="nil"/>
            </w:tcBorders>
            <w:shd w:val="clear" w:color="auto" w:fill="F2F2F2" w:themeFill="background1" w:themeFillShade="F2"/>
            <w:noWrap/>
            <w:vAlign w:val="center"/>
            <w:hideMark/>
          </w:tcPr>
          <w:p w:rsidR="00CC306B" w:rsidRPr="00716054" w:rsidRDefault="00CC306B" w:rsidP="00131E57">
            <w:pPr>
              <w:spacing w:after="0" w:line="240" w:lineRule="auto"/>
              <w:jc w:val="center"/>
              <w:rPr>
                <w:rFonts w:ascii="Times New Roman" w:eastAsia="Times New Roman" w:hAnsi="Times New Roman"/>
                <w:b/>
                <w:bCs/>
                <w:color w:val="000000"/>
                <w:sz w:val="12"/>
                <w:szCs w:val="12"/>
              </w:rPr>
            </w:pPr>
            <w:r w:rsidRPr="00716054">
              <w:rPr>
                <w:rFonts w:ascii="Times New Roman" w:eastAsia="Times New Roman" w:hAnsi="Times New Roman"/>
                <w:b/>
                <w:bCs/>
                <w:color w:val="000000"/>
                <w:sz w:val="12"/>
                <w:szCs w:val="12"/>
              </w:rPr>
              <w:t>2012</w:t>
            </w:r>
          </w:p>
        </w:tc>
        <w:tc>
          <w:tcPr>
            <w:tcW w:w="921" w:type="dxa"/>
            <w:tcBorders>
              <w:top w:val="single" w:sz="8" w:space="0" w:color="auto"/>
              <w:left w:val="nil"/>
              <w:bottom w:val="single" w:sz="4" w:space="0" w:color="auto"/>
              <w:right w:val="single" w:sz="8" w:space="0" w:color="auto"/>
            </w:tcBorders>
            <w:shd w:val="clear" w:color="auto" w:fill="F2F2F2" w:themeFill="background1" w:themeFillShade="F2"/>
            <w:noWrap/>
            <w:vAlign w:val="center"/>
            <w:hideMark/>
          </w:tcPr>
          <w:p w:rsidR="00CC306B" w:rsidRPr="00716054" w:rsidRDefault="00CC306B" w:rsidP="00131E57">
            <w:pPr>
              <w:spacing w:after="0" w:line="240" w:lineRule="auto"/>
              <w:jc w:val="center"/>
              <w:rPr>
                <w:rFonts w:ascii="Times New Roman" w:eastAsia="Times New Roman" w:hAnsi="Times New Roman"/>
                <w:b/>
                <w:bCs/>
                <w:color w:val="000000"/>
                <w:sz w:val="12"/>
                <w:szCs w:val="12"/>
              </w:rPr>
            </w:pPr>
            <w:r w:rsidRPr="00716054">
              <w:rPr>
                <w:rFonts w:ascii="Times New Roman" w:eastAsia="Times New Roman" w:hAnsi="Times New Roman"/>
                <w:b/>
                <w:bCs/>
                <w:color w:val="000000"/>
                <w:sz w:val="12"/>
                <w:szCs w:val="12"/>
              </w:rPr>
              <w:t>Var. %</w:t>
            </w:r>
          </w:p>
          <w:p w:rsidR="00CC306B" w:rsidRPr="00716054" w:rsidRDefault="00CC306B" w:rsidP="00131E57">
            <w:pPr>
              <w:spacing w:after="0" w:line="240" w:lineRule="auto"/>
              <w:jc w:val="center"/>
              <w:rPr>
                <w:rFonts w:ascii="Times New Roman" w:eastAsia="Times New Roman" w:hAnsi="Times New Roman"/>
                <w:b/>
                <w:bCs/>
                <w:color w:val="000000"/>
                <w:sz w:val="12"/>
                <w:szCs w:val="12"/>
              </w:rPr>
            </w:pPr>
            <w:r w:rsidRPr="00716054">
              <w:rPr>
                <w:rFonts w:ascii="Times New Roman" w:eastAsia="Times New Roman" w:hAnsi="Times New Roman"/>
                <w:b/>
                <w:bCs/>
                <w:color w:val="000000"/>
                <w:sz w:val="12"/>
                <w:szCs w:val="12"/>
              </w:rPr>
              <w:t>2012/2011</w:t>
            </w:r>
          </w:p>
        </w:tc>
        <w:tc>
          <w:tcPr>
            <w:tcW w:w="473" w:type="dxa"/>
            <w:tcBorders>
              <w:top w:val="single" w:sz="8" w:space="0" w:color="auto"/>
              <w:left w:val="single" w:sz="8" w:space="0" w:color="auto"/>
              <w:bottom w:val="single" w:sz="4" w:space="0" w:color="auto"/>
              <w:right w:val="nil"/>
            </w:tcBorders>
            <w:shd w:val="clear" w:color="auto" w:fill="F2F2F2" w:themeFill="background1" w:themeFillShade="F2"/>
            <w:noWrap/>
            <w:vAlign w:val="center"/>
            <w:hideMark/>
          </w:tcPr>
          <w:p w:rsidR="00CC306B" w:rsidRPr="00716054" w:rsidRDefault="00CC306B" w:rsidP="00131E57">
            <w:pPr>
              <w:spacing w:after="0" w:line="240" w:lineRule="auto"/>
              <w:jc w:val="center"/>
              <w:rPr>
                <w:rFonts w:ascii="Times New Roman" w:eastAsia="Times New Roman" w:hAnsi="Times New Roman"/>
                <w:b/>
                <w:bCs/>
                <w:color w:val="000000"/>
                <w:sz w:val="12"/>
                <w:szCs w:val="12"/>
              </w:rPr>
            </w:pPr>
            <w:r w:rsidRPr="00716054">
              <w:rPr>
                <w:rFonts w:ascii="Times New Roman" w:eastAsia="Times New Roman" w:hAnsi="Times New Roman"/>
                <w:b/>
                <w:bCs/>
                <w:color w:val="000000"/>
                <w:sz w:val="12"/>
                <w:szCs w:val="12"/>
              </w:rPr>
              <w:t>2013</w:t>
            </w:r>
          </w:p>
        </w:tc>
        <w:tc>
          <w:tcPr>
            <w:tcW w:w="944" w:type="dxa"/>
            <w:tcBorders>
              <w:top w:val="single" w:sz="8" w:space="0" w:color="auto"/>
              <w:left w:val="nil"/>
              <w:bottom w:val="single" w:sz="4" w:space="0" w:color="auto"/>
              <w:right w:val="single" w:sz="8" w:space="0" w:color="auto"/>
            </w:tcBorders>
            <w:shd w:val="clear" w:color="auto" w:fill="F2F2F2" w:themeFill="background1" w:themeFillShade="F2"/>
            <w:noWrap/>
            <w:vAlign w:val="center"/>
            <w:hideMark/>
          </w:tcPr>
          <w:p w:rsidR="00CC306B" w:rsidRPr="00716054" w:rsidRDefault="00CC306B" w:rsidP="00131E57">
            <w:pPr>
              <w:spacing w:after="0" w:line="240" w:lineRule="auto"/>
              <w:jc w:val="center"/>
              <w:rPr>
                <w:rFonts w:ascii="Times New Roman" w:eastAsia="Times New Roman" w:hAnsi="Times New Roman"/>
                <w:b/>
                <w:bCs/>
                <w:color w:val="000000"/>
                <w:sz w:val="12"/>
                <w:szCs w:val="12"/>
              </w:rPr>
            </w:pPr>
            <w:r w:rsidRPr="00716054">
              <w:rPr>
                <w:rFonts w:ascii="Times New Roman" w:eastAsia="Times New Roman" w:hAnsi="Times New Roman"/>
                <w:b/>
                <w:bCs/>
                <w:color w:val="000000"/>
                <w:sz w:val="12"/>
                <w:szCs w:val="12"/>
              </w:rPr>
              <w:t>Var. %</w:t>
            </w:r>
          </w:p>
          <w:p w:rsidR="00CC306B" w:rsidRPr="00716054" w:rsidRDefault="00CC306B" w:rsidP="00131E57">
            <w:pPr>
              <w:spacing w:after="0" w:line="240" w:lineRule="auto"/>
              <w:jc w:val="center"/>
              <w:rPr>
                <w:rFonts w:ascii="Times New Roman" w:eastAsia="Times New Roman" w:hAnsi="Times New Roman"/>
                <w:b/>
                <w:bCs/>
                <w:color w:val="000000"/>
                <w:sz w:val="12"/>
                <w:szCs w:val="12"/>
              </w:rPr>
            </w:pPr>
            <w:r w:rsidRPr="00716054">
              <w:rPr>
                <w:rFonts w:ascii="Times New Roman" w:eastAsia="Times New Roman" w:hAnsi="Times New Roman"/>
                <w:b/>
                <w:bCs/>
                <w:color w:val="000000"/>
                <w:sz w:val="12"/>
                <w:szCs w:val="12"/>
              </w:rPr>
              <w:t>2013/2011</w:t>
            </w:r>
          </w:p>
        </w:tc>
        <w:tc>
          <w:tcPr>
            <w:tcW w:w="709" w:type="dxa"/>
            <w:tcBorders>
              <w:top w:val="single" w:sz="8" w:space="0" w:color="auto"/>
              <w:left w:val="single" w:sz="8" w:space="0" w:color="auto"/>
              <w:bottom w:val="single" w:sz="4" w:space="0" w:color="auto"/>
              <w:right w:val="nil"/>
            </w:tcBorders>
            <w:shd w:val="clear" w:color="auto" w:fill="F2F2F2" w:themeFill="background1" w:themeFillShade="F2"/>
            <w:noWrap/>
            <w:vAlign w:val="center"/>
            <w:hideMark/>
          </w:tcPr>
          <w:p w:rsidR="00CC306B" w:rsidRPr="00716054" w:rsidRDefault="00CC306B" w:rsidP="00131E57">
            <w:pPr>
              <w:spacing w:after="0" w:line="240" w:lineRule="auto"/>
              <w:jc w:val="center"/>
              <w:rPr>
                <w:rFonts w:ascii="Times New Roman" w:eastAsia="Times New Roman" w:hAnsi="Times New Roman"/>
                <w:b/>
                <w:bCs/>
                <w:color w:val="000000"/>
                <w:sz w:val="12"/>
                <w:szCs w:val="12"/>
              </w:rPr>
            </w:pPr>
            <w:r w:rsidRPr="00716054">
              <w:rPr>
                <w:rFonts w:ascii="Times New Roman" w:eastAsia="Times New Roman" w:hAnsi="Times New Roman"/>
                <w:b/>
                <w:bCs/>
                <w:color w:val="000000"/>
                <w:sz w:val="12"/>
                <w:szCs w:val="12"/>
              </w:rPr>
              <w:t>2014</w:t>
            </w:r>
          </w:p>
        </w:tc>
        <w:tc>
          <w:tcPr>
            <w:tcW w:w="850" w:type="dxa"/>
            <w:tcBorders>
              <w:top w:val="single" w:sz="8" w:space="0" w:color="auto"/>
              <w:left w:val="nil"/>
              <w:bottom w:val="single" w:sz="4" w:space="0" w:color="auto"/>
              <w:right w:val="single" w:sz="8" w:space="0" w:color="auto"/>
            </w:tcBorders>
            <w:shd w:val="clear" w:color="auto" w:fill="F2F2F2" w:themeFill="background1" w:themeFillShade="F2"/>
            <w:noWrap/>
            <w:vAlign w:val="center"/>
            <w:hideMark/>
          </w:tcPr>
          <w:p w:rsidR="00CC306B" w:rsidRPr="00716054" w:rsidRDefault="00CC306B" w:rsidP="00131E57">
            <w:pPr>
              <w:spacing w:after="0" w:line="240" w:lineRule="auto"/>
              <w:jc w:val="center"/>
              <w:rPr>
                <w:rFonts w:ascii="Times New Roman" w:eastAsia="Times New Roman" w:hAnsi="Times New Roman"/>
                <w:b/>
                <w:bCs/>
                <w:color w:val="000000"/>
                <w:sz w:val="12"/>
                <w:szCs w:val="12"/>
              </w:rPr>
            </w:pPr>
            <w:r w:rsidRPr="00716054">
              <w:rPr>
                <w:rFonts w:ascii="Times New Roman" w:eastAsia="Times New Roman" w:hAnsi="Times New Roman"/>
                <w:b/>
                <w:bCs/>
                <w:color w:val="000000"/>
                <w:sz w:val="12"/>
                <w:szCs w:val="12"/>
              </w:rPr>
              <w:t>Var. %</w:t>
            </w:r>
          </w:p>
          <w:p w:rsidR="00CC306B" w:rsidRPr="00716054" w:rsidRDefault="00CC306B" w:rsidP="00131E57">
            <w:pPr>
              <w:spacing w:after="0" w:line="240" w:lineRule="auto"/>
              <w:jc w:val="center"/>
              <w:rPr>
                <w:rFonts w:ascii="Times New Roman" w:eastAsia="Times New Roman" w:hAnsi="Times New Roman"/>
                <w:b/>
                <w:bCs/>
                <w:color w:val="000000"/>
                <w:sz w:val="12"/>
                <w:szCs w:val="12"/>
              </w:rPr>
            </w:pPr>
            <w:r w:rsidRPr="00716054">
              <w:rPr>
                <w:rFonts w:ascii="Times New Roman" w:eastAsia="Times New Roman" w:hAnsi="Times New Roman"/>
                <w:b/>
                <w:bCs/>
                <w:color w:val="000000"/>
                <w:sz w:val="12"/>
                <w:szCs w:val="12"/>
              </w:rPr>
              <w:t>2014/2011</w:t>
            </w:r>
          </w:p>
        </w:tc>
        <w:tc>
          <w:tcPr>
            <w:tcW w:w="567" w:type="dxa"/>
            <w:tcBorders>
              <w:top w:val="single" w:sz="8" w:space="0" w:color="auto"/>
              <w:left w:val="single" w:sz="8" w:space="0" w:color="auto"/>
              <w:bottom w:val="single" w:sz="4" w:space="0" w:color="auto"/>
              <w:right w:val="nil"/>
            </w:tcBorders>
            <w:shd w:val="clear" w:color="auto" w:fill="F2F2F2" w:themeFill="background1" w:themeFillShade="F2"/>
            <w:noWrap/>
            <w:vAlign w:val="center"/>
            <w:hideMark/>
          </w:tcPr>
          <w:p w:rsidR="00CC306B" w:rsidRPr="00716054" w:rsidRDefault="00CC306B" w:rsidP="00131E57">
            <w:pPr>
              <w:spacing w:after="0" w:line="240" w:lineRule="auto"/>
              <w:jc w:val="center"/>
              <w:rPr>
                <w:rFonts w:ascii="Times New Roman" w:eastAsia="Times New Roman" w:hAnsi="Times New Roman"/>
                <w:b/>
                <w:bCs/>
                <w:color w:val="000000"/>
                <w:sz w:val="12"/>
                <w:szCs w:val="12"/>
              </w:rPr>
            </w:pPr>
            <w:r w:rsidRPr="00716054">
              <w:rPr>
                <w:rFonts w:ascii="Times New Roman" w:eastAsia="Times New Roman" w:hAnsi="Times New Roman"/>
                <w:b/>
                <w:bCs/>
                <w:color w:val="000000"/>
                <w:sz w:val="12"/>
                <w:szCs w:val="12"/>
              </w:rPr>
              <w:t>2015</w:t>
            </w:r>
          </w:p>
        </w:tc>
        <w:tc>
          <w:tcPr>
            <w:tcW w:w="851" w:type="dxa"/>
            <w:tcBorders>
              <w:top w:val="single" w:sz="8" w:space="0" w:color="auto"/>
              <w:left w:val="nil"/>
              <w:bottom w:val="single" w:sz="4" w:space="0" w:color="auto"/>
              <w:right w:val="single" w:sz="8" w:space="0" w:color="auto"/>
            </w:tcBorders>
            <w:shd w:val="clear" w:color="auto" w:fill="F2F2F2" w:themeFill="background1" w:themeFillShade="F2"/>
            <w:noWrap/>
            <w:vAlign w:val="center"/>
            <w:hideMark/>
          </w:tcPr>
          <w:p w:rsidR="00CC306B" w:rsidRPr="00716054" w:rsidRDefault="00CC306B" w:rsidP="00131E57">
            <w:pPr>
              <w:spacing w:after="0" w:line="240" w:lineRule="auto"/>
              <w:jc w:val="center"/>
              <w:rPr>
                <w:rFonts w:ascii="Times New Roman" w:eastAsia="Times New Roman" w:hAnsi="Times New Roman"/>
                <w:b/>
                <w:bCs/>
                <w:color w:val="000000"/>
                <w:sz w:val="12"/>
                <w:szCs w:val="12"/>
              </w:rPr>
            </w:pPr>
            <w:r w:rsidRPr="00716054">
              <w:rPr>
                <w:rFonts w:ascii="Times New Roman" w:eastAsia="Times New Roman" w:hAnsi="Times New Roman"/>
                <w:b/>
                <w:bCs/>
                <w:color w:val="000000"/>
                <w:sz w:val="12"/>
                <w:szCs w:val="12"/>
              </w:rPr>
              <w:t>Var. %</w:t>
            </w:r>
          </w:p>
          <w:p w:rsidR="00CC306B" w:rsidRPr="00716054" w:rsidRDefault="00CC306B" w:rsidP="00131E57">
            <w:pPr>
              <w:spacing w:after="0" w:line="240" w:lineRule="auto"/>
              <w:jc w:val="center"/>
              <w:rPr>
                <w:rFonts w:ascii="Times New Roman" w:eastAsia="Times New Roman" w:hAnsi="Times New Roman"/>
                <w:b/>
                <w:bCs/>
                <w:color w:val="000000"/>
                <w:sz w:val="12"/>
                <w:szCs w:val="12"/>
              </w:rPr>
            </w:pPr>
            <w:r w:rsidRPr="00716054">
              <w:rPr>
                <w:rFonts w:ascii="Times New Roman" w:eastAsia="Times New Roman" w:hAnsi="Times New Roman"/>
                <w:b/>
                <w:bCs/>
                <w:color w:val="000000"/>
                <w:sz w:val="12"/>
                <w:szCs w:val="12"/>
              </w:rPr>
              <w:t>2015/2011</w:t>
            </w:r>
          </w:p>
        </w:tc>
        <w:tc>
          <w:tcPr>
            <w:tcW w:w="709" w:type="dxa"/>
            <w:tcBorders>
              <w:top w:val="single" w:sz="8" w:space="0" w:color="auto"/>
              <w:left w:val="nil"/>
              <w:bottom w:val="single" w:sz="4" w:space="0" w:color="auto"/>
              <w:right w:val="nil"/>
            </w:tcBorders>
            <w:shd w:val="clear" w:color="auto" w:fill="F2F2F2" w:themeFill="background1" w:themeFillShade="F2"/>
            <w:noWrap/>
            <w:vAlign w:val="center"/>
            <w:hideMark/>
          </w:tcPr>
          <w:p w:rsidR="00CC306B" w:rsidRPr="00716054" w:rsidRDefault="00CC306B" w:rsidP="00131E57">
            <w:pPr>
              <w:spacing w:after="0" w:line="240" w:lineRule="auto"/>
              <w:jc w:val="center"/>
              <w:rPr>
                <w:rFonts w:ascii="Times New Roman" w:eastAsia="Times New Roman" w:hAnsi="Times New Roman"/>
                <w:b/>
                <w:bCs/>
                <w:color w:val="000000"/>
                <w:sz w:val="12"/>
                <w:szCs w:val="12"/>
              </w:rPr>
            </w:pPr>
            <w:r w:rsidRPr="00716054">
              <w:rPr>
                <w:rFonts w:ascii="Times New Roman" w:eastAsia="Times New Roman" w:hAnsi="Times New Roman"/>
                <w:b/>
                <w:bCs/>
                <w:color w:val="000000"/>
                <w:sz w:val="12"/>
                <w:szCs w:val="12"/>
              </w:rPr>
              <w:t>2016</w:t>
            </w:r>
          </w:p>
        </w:tc>
        <w:tc>
          <w:tcPr>
            <w:tcW w:w="708" w:type="dxa"/>
            <w:tcBorders>
              <w:top w:val="single" w:sz="8" w:space="0" w:color="auto"/>
              <w:left w:val="nil"/>
              <w:bottom w:val="single" w:sz="4" w:space="0" w:color="auto"/>
              <w:right w:val="nil"/>
            </w:tcBorders>
            <w:shd w:val="clear" w:color="auto" w:fill="F2F2F2" w:themeFill="background1" w:themeFillShade="F2"/>
            <w:noWrap/>
            <w:vAlign w:val="center"/>
            <w:hideMark/>
          </w:tcPr>
          <w:p w:rsidR="00CC306B" w:rsidRPr="00716054" w:rsidRDefault="00CC306B" w:rsidP="00131E57">
            <w:pPr>
              <w:spacing w:after="0" w:line="240" w:lineRule="auto"/>
              <w:jc w:val="center"/>
              <w:rPr>
                <w:rFonts w:ascii="Times New Roman" w:eastAsia="Times New Roman" w:hAnsi="Times New Roman"/>
                <w:b/>
                <w:bCs/>
                <w:color w:val="000000"/>
                <w:sz w:val="12"/>
                <w:szCs w:val="12"/>
              </w:rPr>
            </w:pPr>
            <w:r w:rsidRPr="00716054">
              <w:rPr>
                <w:rFonts w:ascii="Times New Roman" w:eastAsia="Times New Roman" w:hAnsi="Times New Roman"/>
                <w:b/>
                <w:bCs/>
                <w:color w:val="000000"/>
                <w:sz w:val="12"/>
                <w:szCs w:val="12"/>
              </w:rPr>
              <w:t>Var. %</w:t>
            </w:r>
          </w:p>
          <w:p w:rsidR="00CC306B" w:rsidRPr="00716054" w:rsidRDefault="00CC306B" w:rsidP="00131E57">
            <w:pPr>
              <w:spacing w:after="0" w:line="240" w:lineRule="auto"/>
              <w:jc w:val="center"/>
              <w:rPr>
                <w:rFonts w:ascii="Times New Roman" w:eastAsia="Times New Roman" w:hAnsi="Times New Roman"/>
                <w:b/>
                <w:bCs/>
                <w:color w:val="000000"/>
                <w:sz w:val="12"/>
                <w:szCs w:val="12"/>
              </w:rPr>
            </w:pPr>
            <w:r w:rsidRPr="00716054">
              <w:rPr>
                <w:rFonts w:ascii="Times New Roman" w:eastAsia="Times New Roman" w:hAnsi="Times New Roman"/>
                <w:b/>
                <w:bCs/>
                <w:color w:val="000000"/>
                <w:sz w:val="12"/>
                <w:szCs w:val="12"/>
              </w:rPr>
              <w:t>2016/2011</w:t>
            </w:r>
          </w:p>
        </w:tc>
      </w:tr>
      <w:tr w:rsidR="00CC306B" w:rsidRPr="00716054" w:rsidTr="0027796D">
        <w:trPr>
          <w:trHeight w:val="303"/>
        </w:trPr>
        <w:tc>
          <w:tcPr>
            <w:tcW w:w="962" w:type="dxa"/>
            <w:tcBorders>
              <w:top w:val="single" w:sz="4" w:space="0" w:color="auto"/>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Abacate</w:t>
            </w:r>
          </w:p>
        </w:tc>
        <w:tc>
          <w:tcPr>
            <w:tcW w:w="896" w:type="dxa"/>
            <w:tcBorders>
              <w:top w:val="single" w:sz="4" w:space="0" w:color="auto"/>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1.037</w:t>
            </w:r>
          </w:p>
        </w:tc>
        <w:tc>
          <w:tcPr>
            <w:tcW w:w="497" w:type="dxa"/>
            <w:tcBorders>
              <w:top w:val="single" w:sz="4" w:space="0" w:color="auto"/>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984</w:t>
            </w:r>
          </w:p>
        </w:tc>
        <w:tc>
          <w:tcPr>
            <w:tcW w:w="921" w:type="dxa"/>
            <w:tcBorders>
              <w:top w:val="single" w:sz="4" w:space="0" w:color="auto"/>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-5,11</w:t>
            </w:r>
          </w:p>
        </w:tc>
        <w:tc>
          <w:tcPr>
            <w:tcW w:w="473" w:type="dxa"/>
            <w:tcBorders>
              <w:top w:val="single" w:sz="4" w:space="0" w:color="auto"/>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1.047</w:t>
            </w:r>
          </w:p>
        </w:tc>
        <w:tc>
          <w:tcPr>
            <w:tcW w:w="944" w:type="dxa"/>
            <w:tcBorders>
              <w:top w:val="single" w:sz="4" w:space="0" w:color="auto"/>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0,96</w:t>
            </w:r>
          </w:p>
        </w:tc>
        <w:tc>
          <w:tcPr>
            <w:tcW w:w="709" w:type="dxa"/>
            <w:tcBorders>
              <w:top w:val="single" w:sz="4" w:space="0" w:color="auto"/>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1.074</w:t>
            </w:r>
          </w:p>
        </w:tc>
        <w:tc>
          <w:tcPr>
            <w:tcW w:w="850" w:type="dxa"/>
            <w:tcBorders>
              <w:top w:val="single" w:sz="4" w:space="0" w:color="auto"/>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3,57</w:t>
            </w:r>
          </w:p>
        </w:tc>
        <w:tc>
          <w:tcPr>
            <w:tcW w:w="567" w:type="dxa"/>
            <w:tcBorders>
              <w:top w:val="single" w:sz="4" w:space="0" w:color="auto"/>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2.876</w:t>
            </w:r>
          </w:p>
        </w:tc>
        <w:tc>
          <w:tcPr>
            <w:tcW w:w="851" w:type="dxa"/>
            <w:tcBorders>
              <w:top w:val="single" w:sz="4" w:space="0" w:color="auto"/>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177,34</w:t>
            </w:r>
          </w:p>
        </w:tc>
        <w:tc>
          <w:tcPr>
            <w:tcW w:w="709" w:type="dxa"/>
            <w:tcBorders>
              <w:top w:val="single" w:sz="4" w:space="0" w:color="auto"/>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466</w:t>
            </w:r>
          </w:p>
        </w:tc>
        <w:tc>
          <w:tcPr>
            <w:tcW w:w="708" w:type="dxa"/>
            <w:tcBorders>
              <w:top w:val="single" w:sz="4" w:space="0" w:color="auto"/>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-55,06</w:t>
            </w:r>
          </w:p>
        </w:tc>
      </w:tr>
      <w:tr w:rsidR="00CC306B" w:rsidRPr="00716054" w:rsidTr="0027796D">
        <w:trPr>
          <w:trHeight w:val="303"/>
        </w:trPr>
        <w:tc>
          <w:tcPr>
            <w:tcW w:w="962"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Banana</w:t>
            </w:r>
          </w:p>
        </w:tc>
        <w:tc>
          <w:tcPr>
            <w:tcW w:w="896"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142.750</w:t>
            </w:r>
          </w:p>
        </w:tc>
        <w:tc>
          <w:tcPr>
            <w:tcW w:w="497"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147.129</w:t>
            </w:r>
          </w:p>
        </w:tc>
        <w:tc>
          <w:tcPr>
            <w:tcW w:w="921"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3,07</w:t>
            </w:r>
          </w:p>
        </w:tc>
        <w:tc>
          <w:tcPr>
            <w:tcW w:w="473"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148.304</w:t>
            </w:r>
          </w:p>
        </w:tc>
        <w:tc>
          <w:tcPr>
            <w:tcW w:w="944"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3,89</w:t>
            </w:r>
          </w:p>
        </w:tc>
        <w:tc>
          <w:tcPr>
            <w:tcW w:w="709"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171.061</w:t>
            </w:r>
          </w:p>
        </w:tc>
        <w:tc>
          <w:tcPr>
            <w:tcW w:w="850"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19,83</w:t>
            </w:r>
          </w:p>
        </w:tc>
        <w:tc>
          <w:tcPr>
            <w:tcW w:w="567"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159.335</w:t>
            </w:r>
          </w:p>
        </w:tc>
        <w:tc>
          <w:tcPr>
            <w:tcW w:w="851"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11,62</w:t>
            </w:r>
          </w:p>
        </w:tc>
        <w:tc>
          <w:tcPr>
            <w:tcW w:w="709"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155.014</w:t>
            </w:r>
          </w:p>
        </w:tc>
        <w:tc>
          <w:tcPr>
            <w:tcW w:w="708"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8,59</w:t>
            </w:r>
          </w:p>
        </w:tc>
      </w:tr>
      <w:tr w:rsidR="00CC306B" w:rsidRPr="00716054" w:rsidTr="0027796D">
        <w:trPr>
          <w:trHeight w:val="303"/>
        </w:trPr>
        <w:tc>
          <w:tcPr>
            <w:tcW w:w="962"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ind w:right="-70"/>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Castanha de caju</w:t>
            </w:r>
          </w:p>
        </w:tc>
        <w:tc>
          <w:tcPr>
            <w:tcW w:w="896"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54.252</w:t>
            </w:r>
          </w:p>
        </w:tc>
        <w:tc>
          <w:tcPr>
            <w:tcW w:w="497"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18.003</w:t>
            </w:r>
          </w:p>
        </w:tc>
        <w:tc>
          <w:tcPr>
            <w:tcW w:w="921"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-66,82</w:t>
            </w:r>
          </w:p>
        </w:tc>
        <w:tc>
          <w:tcPr>
            <w:tcW w:w="473"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28.109</w:t>
            </w:r>
          </w:p>
        </w:tc>
        <w:tc>
          <w:tcPr>
            <w:tcW w:w="944"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-48,19</w:t>
            </w:r>
          </w:p>
        </w:tc>
        <w:tc>
          <w:tcPr>
            <w:tcW w:w="709"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27.405</w:t>
            </w:r>
          </w:p>
        </w:tc>
        <w:tc>
          <w:tcPr>
            <w:tcW w:w="850"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-49,49</w:t>
            </w:r>
          </w:p>
        </w:tc>
        <w:tc>
          <w:tcPr>
            <w:tcW w:w="567"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22.337</w:t>
            </w:r>
          </w:p>
        </w:tc>
        <w:tc>
          <w:tcPr>
            <w:tcW w:w="851"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-58,83</w:t>
            </w:r>
          </w:p>
        </w:tc>
        <w:tc>
          <w:tcPr>
            <w:tcW w:w="709"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18.169</w:t>
            </w:r>
          </w:p>
        </w:tc>
        <w:tc>
          <w:tcPr>
            <w:tcW w:w="708"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-66,51</w:t>
            </w:r>
          </w:p>
        </w:tc>
      </w:tr>
      <w:tr w:rsidR="00CC306B" w:rsidRPr="00716054" w:rsidTr="0027796D">
        <w:trPr>
          <w:trHeight w:val="303"/>
        </w:trPr>
        <w:tc>
          <w:tcPr>
            <w:tcW w:w="962"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Coco-da-baía</w:t>
            </w:r>
          </w:p>
        </w:tc>
        <w:tc>
          <w:tcPr>
            <w:tcW w:w="896"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60.024</w:t>
            </w:r>
          </w:p>
        </w:tc>
        <w:tc>
          <w:tcPr>
            <w:tcW w:w="497"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62.293</w:t>
            </w:r>
          </w:p>
        </w:tc>
        <w:tc>
          <w:tcPr>
            <w:tcW w:w="921"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3,78</w:t>
            </w:r>
          </w:p>
        </w:tc>
        <w:tc>
          <w:tcPr>
            <w:tcW w:w="473"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57.128</w:t>
            </w:r>
          </w:p>
        </w:tc>
        <w:tc>
          <w:tcPr>
            <w:tcW w:w="944"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-4,82</w:t>
            </w:r>
          </w:p>
        </w:tc>
        <w:tc>
          <w:tcPr>
            <w:tcW w:w="709"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56.904</w:t>
            </w:r>
          </w:p>
        </w:tc>
        <w:tc>
          <w:tcPr>
            <w:tcW w:w="850"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-5,2</w:t>
            </w:r>
          </w:p>
        </w:tc>
        <w:tc>
          <w:tcPr>
            <w:tcW w:w="567"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56.261</w:t>
            </w:r>
          </w:p>
        </w:tc>
        <w:tc>
          <w:tcPr>
            <w:tcW w:w="851"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-6,27</w:t>
            </w:r>
          </w:p>
        </w:tc>
        <w:tc>
          <w:tcPr>
            <w:tcW w:w="709"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62.504</w:t>
            </w:r>
          </w:p>
        </w:tc>
        <w:tc>
          <w:tcPr>
            <w:tcW w:w="708"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4,13</w:t>
            </w:r>
          </w:p>
        </w:tc>
      </w:tr>
      <w:tr w:rsidR="00CC306B" w:rsidRPr="00716054" w:rsidTr="0027796D">
        <w:trPr>
          <w:trHeight w:val="303"/>
        </w:trPr>
        <w:tc>
          <w:tcPr>
            <w:tcW w:w="962"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Goiaba</w:t>
            </w:r>
          </w:p>
        </w:tc>
        <w:tc>
          <w:tcPr>
            <w:tcW w:w="896"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3.059</w:t>
            </w:r>
          </w:p>
        </w:tc>
        <w:tc>
          <w:tcPr>
            <w:tcW w:w="497"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3.023</w:t>
            </w:r>
          </w:p>
        </w:tc>
        <w:tc>
          <w:tcPr>
            <w:tcW w:w="921"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-1,18</w:t>
            </w:r>
          </w:p>
        </w:tc>
        <w:tc>
          <w:tcPr>
            <w:tcW w:w="473"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3.084</w:t>
            </w:r>
          </w:p>
        </w:tc>
        <w:tc>
          <w:tcPr>
            <w:tcW w:w="944"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0,82</w:t>
            </w:r>
          </w:p>
        </w:tc>
        <w:tc>
          <w:tcPr>
            <w:tcW w:w="709"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4.083</w:t>
            </w:r>
          </w:p>
        </w:tc>
        <w:tc>
          <w:tcPr>
            <w:tcW w:w="850"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33,47</w:t>
            </w:r>
          </w:p>
        </w:tc>
        <w:tc>
          <w:tcPr>
            <w:tcW w:w="567"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4.172</w:t>
            </w:r>
          </w:p>
        </w:tc>
        <w:tc>
          <w:tcPr>
            <w:tcW w:w="851"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36,38</w:t>
            </w:r>
          </w:p>
        </w:tc>
        <w:tc>
          <w:tcPr>
            <w:tcW w:w="709"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4.189</w:t>
            </w:r>
          </w:p>
        </w:tc>
        <w:tc>
          <w:tcPr>
            <w:tcW w:w="708"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36,94</w:t>
            </w:r>
          </w:p>
        </w:tc>
      </w:tr>
      <w:tr w:rsidR="00CC306B" w:rsidRPr="00716054" w:rsidTr="0027796D">
        <w:trPr>
          <w:trHeight w:val="303"/>
        </w:trPr>
        <w:tc>
          <w:tcPr>
            <w:tcW w:w="962"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Laranja</w:t>
            </w:r>
          </w:p>
        </w:tc>
        <w:tc>
          <w:tcPr>
            <w:tcW w:w="896"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2.423</w:t>
            </w:r>
          </w:p>
        </w:tc>
        <w:tc>
          <w:tcPr>
            <w:tcW w:w="497"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2.261</w:t>
            </w:r>
          </w:p>
        </w:tc>
        <w:tc>
          <w:tcPr>
            <w:tcW w:w="921"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-6,69</w:t>
            </w:r>
          </w:p>
        </w:tc>
        <w:tc>
          <w:tcPr>
            <w:tcW w:w="473"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2.218</w:t>
            </w:r>
          </w:p>
        </w:tc>
        <w:tc>
          <w:tcPr>
            <w:tcW w:w="944"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-8,46</w:t>
            </w:r>
          </w:p>
        </w:tc>
        <w:tc>
          <w:tcPr>
            <w:tcW w:w="709"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2.033</w:t>
            </w:r>
          </w:p>
        </w:tc>
        <w:tc>
          <w:tcPr>
            <w:tcW w:w="850"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-16,1</w:t>
            </w:r>
          </w:p>
        </w:tc>
        <w:tc>
          <w:tcPr>
            <w:tcW w:w="567"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2.334</w:t>
            </w:r>
          </w:p>
        </w:tc>
        <w:tc>
          <w:tcPr>
            <w:tcW w:w="851"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-3,67</w:t>
            </w:r>
          </w:p>
        </w:tc>
        <w:tc>
          <w:tcPr>
            <w:tcW w:w="709"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1.257</w:t>
            </w:r>
          </w:p>
        </w:tc>
        <w:tc>
          <w:tcPr>
            <w:tcW w:w="708"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-48,12</w:t>
            </w:r>
          </w:p>
        </w:tc>
      </w:tr>
      <w:tr w:rsidR="00CC306B" w:rsidRPr="00716054" w:rsidTr="0027796D">
        <w:trPr>
          <w:trHeight w:val="303"/>
        </w:trPr>
        <w:tc>
          <w:tcPr>
            <w:tcW w:w="962"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Limão</w:t>
            </w:r>
          </w:p>
        </w:tc>
        <w:tc>
          <w:tcPr>
            <w:tcW w:w="896"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613</w:t>
            </w:r>
          </w:p>
        </w:tc>
        <w:tc>
          <w:tcPr>
            <w:tcW w:w="497"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524</w:t>
            </w:r>
          </w:p>
        </w:tc>
        <w:tc>
          <w:tcPr>
            <w:tcW w:w="921"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-14,52</w:t>
            </w:r>
          </w:p>
        </w:tc>
        <w:tc>
          <w:tcPr>
            <w:tcW w:w="473"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562</w:t>
            </w:r>
          </w:p>
        </w:tc>
        <w:tc>
          <w:tcPr>
            <w:tcW w:w="944"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-8,32</w:t>
            </w:r>
          </w:p>
        </w:tc>
        <w:tc>
          <w:tcPr>
            <w:tcW w:w="709"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464</w:t>
            </w:r>
          </w:p>
        </w:tc>
        <w:tc>
          <w:tcPr>
            <w:tcW w:w="850"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-24,31</w:t>
            </w:r>
          </w:p>
        </w:tc>
        <w:tc>
          <w:tcPr>
            <w:tcW w:w="567"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475</w:t>
            </w:r>
          </w:p>
        </w:tc>
        <w:tc>
          <w:tcPr>
            <w:tcW w:w="851"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-22,51</w:t>
            </w:r>
          </w:p>
        </w:tc>
        <w:tc>
          <w:tcPr>
            <w:tcW w:w="709"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395</w:t>
            </w:r>
          </w:p>
        </w:tc>
        <w:tc>
          <w:tcPr>
            <w:tcW w:w="708"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-35,56</w:t>
            </w:r>
          </w:p>
        </w:tc>
      </w:tr>
      <w:tr w:rsidR="00CC306B" w:rsidRPr="00716054" w:rsidTr="0027796D">
        <w:trPr>
          <w:trHeight w:val="303"/>
        </w:trPr>
        <w:tc>
          <w:tcPr>
            <w:tcW w:w="962"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Mamão</w:t>
            </w:r>
          </w:p>
        </w:tc>
        <w:tc>
          <w:tcPr>
            <w:tcW w:w="896"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69.410</w:t>
            </w:r>
          </w:p>
        </w:tc>
        <w:tc>
          <w:tcPr>
            <w:tcW w:w="497"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71.293</w:t>
            </w:r>
          </w:p>
        </w:tc>
        <w:tc>
          <w:tcPr>
            <w:tcW w:w="921"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2,71</w:t>
            </w:r>
          </w:p>
        </w:tc>
        <w:tc>
          <w:tcPr>
            <w:tcW w:w="473"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69.925</w:t>
            </w:r>
          </w:p>
        </w:tc>
        <w:tc>
          <w:tcPr>
            <w:tcW w:w="944"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0,74</w:t>
            </w:r>
          </w:p>
        </w:tc>
        <w:tc>
          <w:tcPr>
            <w:tcW w:w="709"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69.956</w:t>
            </w:r>
          </w:p>
        </w:tc>
        <w:tc>
          <w:tcPr>
            <w:tcW w:w="850"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0,79</w:t>
            </w:r>
          </w:p>
        </w:tc>
        <w:tc>
          <w:tcPr>
            <w:tcW w:w="567"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67.844</w:t>
            </w:r>
          </w:p>
        </w:tc>
        <w:tc>
          <w:tcPr>
            <w:tcW w:w="851"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-2,26</w:t>
            </w:r>
          </w:p>
        </w:tc>
        <w:tc>
          <w:tcPr>
            <w:tcW w:w="709"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94.740</w:t>
            </w:r>
          </w:p>
        </w:tc>
        <w:tc>
          <w:tcPr>
            <w:tcW w:w="708"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36,49</w:t>
            </w:r>
          </w:p>
        </w:tc>
      </w:tr>
      <w:tr w:rsidR="00CC306B" w:rsidRPr="00716054" w:rsidTr="0027796D">
        <w:trPr>
          <w:trHeight w:val="303"/>
        </w:trPr>
        <w:tc>
          <w:tcPr>
            <w:tcW w:w="962"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Manga</w:t>
            </w:r>
          </w:p>
        </w:tc>
        <w:tc>
          <w:tcPr>
            <w:tcW w:w="896"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35.660</w:t>
            </w:r>
          </w:p>
        </w:tc>
        <w:tc>
          <w:tcPr>
            <w:tcW w:w="497"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38.167</w:t>
            </w:r>
          </w:p>
        </w:tc>
        <w:tc>
          <w:tcPr>
            <w:tcW w:w="921"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7,03</w:t>
            </w:r>
          </w:p>
        </w:tc>
        <w:tc>
          <w:tcPr>
            <w:tcW w:w="473"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38.115</w:t>
            </w:r>
          </w:p>
        </w:tc>
        <w:tc>
          <w:tcPr>
            <w:tcW w:w="944"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6,88</w:t>
            </w:r>
          </w:p>
        </w:tc>
        <w:tc>
          <w:tcPr>
            <w:tcW w:w="709"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42.637</w:t>
            </w:r>
          </w:p>
        </w:tc>
        <w:tc>
          <w:tcPr>
            <w:tcW w:w="850"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19,57</w:t>
            </w:r>
          </w:p>
        </w:tc>
        <w:tc>
          <w:tcPr>
            <w:tcW w:w="567"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42.194</w:t>
            </w:r>
          </w:p>
        </w:tc>
        <w:tc>
          <w:tcPr>
            <w:tcW w:w="851"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18,32</w:t>
            </w:r>
          </w:p>
        </w:tc>
        <w:tc>
          <w:tcPr>
            <w:tcW w:w="709"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43.325</w:t>
            </w:r>
          </w:p>
        </w:tc>
        <w:tc>
          <w:tcPr>
            <w:tcW w:w="708"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21,49</w:t>
            </w:r>
          </w:p>
        </w:tc>
      </w:tr>
      <w:tr w:rsidR="00CC306B" w:rsidRPr="00716054" w:rsidTr="0027796D">
        <w:trPr>
          <w:trHeight w:val="303"/>
        </w:trPr>
        <w:tc>
          <w:tcPr>
            <w:tcW w:w="962"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Maracujá</w:t>
            </w:r>
          </w:p>
        </w:tc>
        <w:tc>
          <w:tcPr>
            <w:tcW w:w="896"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8.503</w:t>
            </w:r>
          </w:p>
        </w:tc>
        <w:tc>
          <w:tcPr>
            <w:tcW w:w="497"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4.594</w:t>
            </w:r>
          </w:p>
        </w:tc>
        <w:tc>
          <w:tcPr>
            <w:tcW w:w="921"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-45,97</w:t>
            </w:r>
          </w:p>
        </w:tc>
        <w:tc>
          <w:tcPr>
            <w:tcW w:w="473"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1.889</w:t>
            </w:r>
          </w:p>
        </w:tc>
        <w:tc>
          <w:tcPr>
            <w:tcW w:w="944"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-77,78</w:t>
            </w:r>
          </w:p>
        </w:tc>
        <w:tc>
          <w:tcPr>
            <w:tcW w:w="709"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4.368</w:t>
            </w:r>
          </w:p>
        </w:tc>
        <w:tc>
          <w:tcPr>
            <w:tcW w:w="850"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-48,63</w:t>
            </w:r>
          </w:p>
        </w:tc>
        <w:tc>
          <w:tcPr>
            <w:tcW w:w="567"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5.206</w:t>
            </w:r>
          </w:p>
        </w:tc>
        <w:tc>
          <w:tcPr>
            <w:tcW w:w="851"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-38,77</w:t>
            </w:r>
          </w:p>
        </w:tc>
        <w:tc>
          <w:tcPr>
            <w:tcW w:w="709"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5.872</w:t>
            </w:r>
          </w:p>
        </w:tc>
        <w:tc>
          <w:tcPr>
            <w:tcW w:w="708"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-30,94</w:t>
            </w:r>
          </w:p>
        </w:tc>
      </w:tr>
      <w:tr w:rsidR="00CC306B" w:rsidRPr="00716054" w:rsidTr="0027796D">
        <w:trPr>
          <w:trHeight w:val="303"/>
        </w:trPr>
        <w:tc>
          <w:tcPr>
            <w:tcW w:w="962"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 xml:space="preserve">Sisal ou agave </w:t>
            </w:r>
          </w:p>
        </w:tc>
        <w:tc>
          <w:tcPr>
            <w:tcW w:w="896"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555</w:t>
            </w:r>
          </w:p>
        </w:tc>
        <w:tc>
          <w:tcPr>
            <w:tcW w:w="497"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566</w:t>
            </w:r>
          </w:p>
        </w:tc>
        <w:tc>
          <w:tcPr>
            <w:tcW w:w="921"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1,98</w:t>
            </w:r>
          </w:p>
        </w:tc>
        <w:tc>
          <w:tcPr>
            <w:tcW w:w="473"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352</w:t>
            </w:r>
          </w:p>
        </w:tc>
        <w:tc>
          <w:tcPr>
            <w:tcW w:w="944"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-36,58</w:t>
            </w:r>
          </w:p>
        </w:tc>
        <w:tc>
          <w:tcPr>
            <w:tcW w:w="709"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128</w:t>
            </w:r>
          </w:p>
        </w:tc>
        <w:tc>
          <w:tcPr>
            <w:tcW w:w="850"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-76,94</w:t>
            </w:r>
          </w:p>
        </w:tc>
        <w:tc>
          <w:tcPr>
            <w:tcW w:w="567"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86</w:t>
            </w:r>
          </w:p>
        </w:tc>
        <w:tc>
          <w:tcPr>
            <w:tcW w:w="851"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-84,5</w:t>
            </w:r>
          </w:p>
        </w:tc>
        <w:tc>
          <w:tcPr>
            <w:tcW w:w="709"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78</w:t>
            </w:r>
          </w:p>
        </w:tc>
        <w:tc>
          <w:tcPr>
            <w:tcW w:w="708"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-85,95</w:t>
            </w:r>
          </w:p>
        </w:tc>
      </w:tr>
      <w:tr w:rsidR="00CC306B" w:rsidRPr="00716054" w:rsidTr="0027796D">
        <w:trPr>
          <w:trHeight w:val="317"/>
        </w:trPr>
        <w:tc>
          <w:tcPr>
            <w:tcW w:w="962" w:type="dxa"/>
            <w:tcBorders>
              <w:top w:val="nil"/>
              <w:left w:val="nil"/>
              <w:bottom w:val="single" w:sz="8" w:space="0" w:color="auto"/>
              <w:right w:val="single" w:sz="8" w:space="0" w:color="auto"/>
            </w:tcBorders>
            <w:shd w:val="clear" w:color="auto" w:fill="auto"/>
            <w:noWrap/>
            <w:vAlign w:val="center"/>
            <w:hideMark/>
          </w:tcPr>
          <w:p w:rsidR="00CC306B" w:rsidRPr="00716054" w:rsidRDefault="00CC306B" w:rsidP="00131E57">
            <w:pPr>
              <w:spacing w:after="0" w:line="240" w:lineRule="auto"/>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Tangerina</w:t>
            </w:r>
          </w:p>
        </w:tc>
        <w:tc>
          <w:tcPr>
            <w:tcW w:w="896" w:type="dxa"/>
            <w:tcBorders>
              <w:top w:val="nil"/>
              <w:left w:val="nil"/>
              <w:bottom w:val="single" w:sz="8" w:space="0" w:color="auto"/>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240</w:t>
            </w:r>
          </w:p>
        </w:tc>
        <w:tc>
          <w:tcPr>
            <w:tcW w:w="497" w:type="dxa"/>
            <w:tcBorders>
              <w:top w:val="nil"/>
              <w:left w:val="nil"/>
              <w:bottom w:val="single" w:sz="8" w:space="0" w:color="auto"/>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240</w:t>
            </w:r>
          </w:p>
        </w:tc>
        <w:tc>
          <w:tcPr>
            <w:tcW w:w="921" w:type="dxa"/>
            <w:tcBorders>
              <w:top w:val="nil"/>
              <w:left w:val="nil"/>
              <w:bottom w:val="single" w:sz="8" w:space="0" w:color="auto"/>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proofErr w:type="gramStart"/>
            <w:r w:rsidRPr="00716054">
              <w:rPr>
                <w:rFonts w:ascii="Times New Roman" w:eastAsia="Times New Roman" w:hAnsi="Times New Roman"/>
                <w:color w:val="000000"/>
                <w:sz w:val="12"/>
                <w:szCs w:val="12"/>
              </w:rPr>
              <w:t>0</w:t>
            </w:r>
            <w:proofErr w:type="gramEnd"/>
          </w:p>
        </w:tc>
        <w:tc>
          <w:tcPr>
            <w:tcW w:w="473" w:type="dxa"/>
            <w:tcBorders>
              <w:top w:val="nil"/>
              <w:left w:val="nil"/>
              <w:bottom w:val="single" w:sz="8" w:space="0" w:color="auto"/>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240</w:t>
            </w:r>
          </w:p>
        </w:tc>
        <w:tc>
          <w:tcPr>
            <w:tcW w:w="944" w:type="dxa"/>
            <w:tcBorders>
              <w:top w:val="nil"/>
              <w:left w:val="nil"/>
              <w:bottom w:val="single" w:sz="8" w:space="0" w:color="auto"/>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proofErr w:type="gramStart"/>
            <w:r w:rsidRPr="00716054">
              <w:rPr>
                <w:rFonts w:ascii="Times New Roman" w:eastAsia="Times New Roman" w:hAnsi="Times New Roman"/>
                <w:color w:val="000000"/>
                <w:sz w:val="12"/>
                <w:szCs w:val="12"/>
              </w:rPr>
              <w:t>0</w:t>
            </w:r>
            <w:proofErr w:type="gramEnd"/>
          </w:p>
        </w:tc>
        <w:tc>
          <w:tcPr>
            <w:tcW w:w="709" w:type="dxa"/>
            <w:tcBorders>
              <w:top w:val="nil"/>
              <w:left w:val="nil"/>
              <w:bottom w:val="single" w:sz="8" w:space="0" w:color="auto"/>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240</w:t>
            </w:r>
          </w:p>
        </w:tc>
        <w:tc>
          <w:tcPr>
            <w:tcW w:w="850" w:type="dxa"/>
            <w:tcBorders>
              <w:top w:val="nil"/>
              <w:left w:val="nil"/>
              <w:bottom w:val="single" w:sz="8" w:space="0" w:color="auto"/>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proofErr w:type="gramStart"/>
            <w:r w:rsidRPr="00716054">
              <w:rPr>
                <w:rFonts w:ascii="Times New Roman" w:eastAsia="Times New Roman" w:hAnsi="Times New Roman"/>
                <w:color w:val="000000"/>
                <w:sz w:val="12"/>
                <w:szCs w:val="12"/>
              </w:rPr>
              <w:t>0</w:t>
            </w:r>
            <w:proofErr w:type="gramEnd"/>
          </w:p>
        </w:tc>
        <w:tc>
          <w:tcPr>
            <w:tcW w:w="567" w:type="dxa"/>
            <w:tcBorders>
              <w:top w:val="nil"/>
              <w:left w:val="nil"/>
              <w:bottom w:val="single" w:sz="8" w:space="0" w:color="auto"/>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155</w:t>
            </w:r>
          </w:p>
        </w:tc>
        <w:tc>
          <w:tcPr>
            <w:tcW w:w="851" w:type="dxa"/>
            <w:tcBorders>
              <w:top w:val="nil"/>
              <w:left w:val="nil"/>
              <w:bottom w:val="single" w:sz="8" w:space="0" w:color="auto"/>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-35,42</w:t>
            </w:r>
          </w:p>
        </w:tc>
        <w:tc>
          <w:tcPr>
            <w:tcW w:w="709" w:type="dxa"/>
            <w:tcBorders>
              <w:top w:val="nil"/>
              <w:left w:val="nil"/>
              <w:bottom w:val="single" w:sz="8" w:space="0" w:color="auto"/>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100</w:t>
            </w:r>
          </w:p>
        </w:tc>
        <w:tc>
          <w:tcPr>
            <w:tcW w:w="708" w:type="dxa"/>
            <w:tcBorders>
              <w:top w:val="nil"/>
              <w:left w:val="nil"/>
              <w:bottom w:val="single" w:sz="8" w:space="0" w:color="auto"/>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-58,33</w:t>
            </w:r>
          </w:p>
        </w:tc>
      </w:tr>
    </w:tbl>
    <w:p w:rsidR="00CC306B" w:rsidRPr="00716054" w:rsidRDefault="00CC306B" w:rsidP="00131E57">
      <w:pPr>
        <w:spacing w:after="0" w:line="360" w:lineRule="auto"/>
        <w:rPr>
          <w:rFonts w:ascii="Times New Roman" w:hAnsi="Times New Roman"/>
          <w:sz w:val="20"/>
          <w:szCs w:val="20"/>
        </w:rPr>
      </w:pPr>
      <w:r w:rsidRPr="00716054">
        <w:rPr>
          <w:rFonts w:ascii="Times New Roman" w:hAnsi="Times New Roman"/>
          <w:b/>
          <w:sz w:val="20"/>
          <w:szCs w:val="20"/>
        </w:rPr>
        <w:t>Fonte:</w:t>
      </w:r>
      <w:r w:rsidRPr="00716054">
        <w:rPr>
          <w:rFonts w:ascii="Times New Roman" w:hAnsi="Times New Roman"/>
          <w:sz w:val="20"/>
          <w:szCs w:val="20"/>
        </w:rPr>
        <w:t xml:space="preserve"> PAM/IBGE/SIDRA (2017). Dados organizados pelos autores.</w:t>
      </w:r>
    </w:p>
    <w:p w:rsidR="00CC306B" w:rsidRPr="00716054" w:rsidRDefault="00CC306B" w:rsidP="00131E57">
      <w:pPr>
        <w:spacing w:after="0" w:line="360" w:lineRule="auto"/>
        <w:ind w:firstLine="708"/>
        <w:jc w:val="both"/>
        <w:rPr>
          <w:rFonts w:ascii="Times New Roman" w:hAnsi="Times New Roman"/>
          <w:sz w:val="24"/>
          <w:szCs w:val="24"/>
        </w:rPr>
      </w:pPr>
      <w:r w:rsidRPr="00716054">
        <w:rPr>
          <w:rFonts w:ascii="Times New Roman" w:hAnsi="Times New Roman"/>
          <w:sz w:val="24"/>
          <w:szCs w:val="24"/>
        </w:rPr>
        <w:t xml:space="preserve">Em um movimento contrário aos indicadores apresentados anteriormente, ainda na Tabela 3, percebe-se que a produção de castanha de caju foi </w:t>
      </w:r>
      <w:proofErr w:type="gramStart"/>
      <w:r w:rsidRPr="00716054">
        <w:rPr>
          <w:rFonts w:ascii="Times New Roman" w:hAnsi="Times New Roman"/>
          <w:sz w:val="24"/>
          <w:szCs w:val="24"/>
        </w:rPr>
        <w:t>a</w:t>
      </w:r>
      <w:proofErr w:type="gramEnd"/>
      <w:r w:rsidRPr="00716054">
        <w:rPr>
          <w:rFonts w:ascii="Times New Roman" w:hAnsi="Times New Roman"/>
          <w:sz w:val="24"/>
          <w:szCs w:val="24"/>
        </w:rPr>
        <w:t xml:space="preserve"> atividade que sofreu as maiores </w:t>
      </w:r>
      <w:r w:rsidRPr="00716054">
        <w:rPr>
          <w:rFonts w:ascii="Times New Roman" w:hAnsi="Times New Roman"/>
          <w:sz w:val="24"/>
          <w:szCs w:val="24"/>
        </w:rPr>
        <w:lastRenderedPageBreak/>
        <w:t>perdas durante a seca de 2012/2016, pois a florada dos cajueiros foi prejudicada em virtude da falta de chuvas, o que reduziu substancialmente a produção deste produto, que se desenvolve predominantemente em propriedades familiares no regime de sequeiro. As quedas em sua produção foram mais agudas nos anos de 2012 e de 2016, quando o decréscimo foi de -66,82% e -66,51%, respectivamente.</w:t>
      </w:r>
    </w:p>
    <w:p w:rsidR="00CC306B" w:rsidRPr="00716054" w:rsidRDefault="00CC306B" w:rsidP="00131E57">
      <w:pPr>
        <w:spacing w:after="0" w:line="360" w:lineRule="auto"/>
        <w:ind w:firstLine="708"/>
        <w:jc w:val="both"/>
        <w:rPr>
          <w:rFonts w:ascii="Times New Roman" w:hAnsi="Times New Roman"/>
          <w:sz w:val="24"/>
          <w:szCs w:val="24"/>
        </w:rPr>
      </w:pPr>
      <w:r w:rsidRPr="00716054">
        <w:rPr>
          <w:rFonts w:ascii="Times New Roman" w:hAnsi="Times New Roman"/>
          <w:sz w:val="24"/>
          <w:szCs w:val="24"/>
        </w:rPr>
        <w:t xml:space="preserve">De acordo com a CONAB (2016), além de ter sido bastante prejudicada pela estiagem, a produção de castanha de caju foi impactada pelo envelhecimento de grande parte dos cajueiros do estado e pela incidência de pragas, como a mosca branca, o que implicou em reduções na sua produtividade. Em vista do fraco desempenho da </w:t>
      </w:r>
      <w:proofErr w:type="spellStart"/>
      <w:r w:rsidRPr="00716054">
        <w:rPr>
          <w:rFonts w:ascii="Times New Roman" w:hAnsi="Times New Roman"/>
          <w:sz w:val="24"/>
          <w:szCs w:val="24"/>
        </w:rPr>
        <w:t>cajucultura</w:t>
      </w:r>
      <w:proofErr w:type="spellEnd"/>
      <w:r w:rsidRPr="00716054">
        <w:rPr>
          <w:rFonts w:ascii="Times New Roman" w:hAnsi="Times New Roman"/>
          <w:sz w:val="24"/>
          <w:szCs w:val="24"/>
        </w:rPr>
        <w:t xml:space="preserve"> estadual, para suprir suas necessidades de consumo e se manter funcionando, as usinas de beneficiamento de castanha localizadas no território potiguar tiveram que importar este produto da África e de outros estados produtores. </w:t>
      </w:r>
    </w:p>
    <w:p w:rsidR="00CC306B" w:rsidRPr="00716054" w:rsidRDefault="00CC306B" w:rsidP="00131E57">
      <w:pPr>
        <w:spacing w:after="0" w:line="360" w:lineRule="auto"/>
        <w:ind w:firstLine="708"/>
        <w:jc w:val="both"/>
        <w:rPr>
          <w:rFonts w:ascii="Times New Roman" w:hAnsi="Times New Roman"/>
          <w:sz w:val="24"/>
          <w:szCs w:val="24"/>
        </w:rPr>
      </w:pPr>
      <w:r w:rsidRPr="00716054">
        <w:rPr>
          <w:rFonts w:ascii="Times New Roman" w:hAnsi="Times New Roman"/>
          <w:sz w:val="24"/>
          <w:szCs w:val="24"/>
        </w:rPr>
        <w:t>O confronto das informações dos anos de seca com o último ano de climatologia normal (2011) demonstra que não houve modificações estruturais qualitativas que trouxessem maior resistência para a agricultura de sequeiro desenvolvida em solo norte-rio-grandense. Somente as lavouras que se desenvolvem em áreas de terras mais férteis com oferta d’água para irrigação e utilizam tecnologias mais avançadas registraram indicadores positivos. Isso indica que, apesar das estiagens periódicas representearam um acontecimento recorrente no espaço geográfico norte-rio-grandense, não foram realizadas melhorias tecnológicas abrangentes em relação ao processo produtivo das culturas de sequeiro, prejudicando especialmente o segmento de pequenos produtores familiares.</w:t>
      </w:r>
    </w:p>
    <w:p w:rsidR="00CC306B" w:rsidRPr="00716054" w:rsidRDefault="00CC306B" w:rsidP="00131E57">
      <w:pPr>
        <w:spacing w:after="0" w:line="360" w:lineRule="auto"/>
        <w:ind w:firstLine="708"/>
        <w:jc w:val="both"/>
        <w:rPr>
          <w:rFonts w:ascii="Times New Roman" w:hAnsi="Times New Roman"/>
          <w:sz w:val="24"/>
          <w:szCs w:val="24"/>
        </w:rPr>
      </w:pPr>
      <w:r w:rsidRPr="00716054">
        <w:rPr>
          <w:rFonts w:ascii="Times New Roman" w:hAnsi="Times New Roman"/>
          <w:sz w:val="24"/>
          <w:szCs w:val="24"/>
        </w:rPr>
        <w:t>Com efeito, pode-se afirmar que os maiores prejuízos nas lavouras alimentares tradicionalmente cultivadas no RN se concentraram no segmento da agricultura familiar, tendo em vista que tal setor responde por um percentual expressivo da oferta de gêneros alimentícios consumidos internamente. Conforme destacam Aquino, Freire e Carvalho (2017), as propriedades familiares produzem 90% do arroz em casca, 86% do feijão, 61% da mandioca e 83% do milho cultivado nas lavouras potiguares. Enquanto isso, o setor patronal, que responde pelas produções mais capitalizadas, a exemplo da cana-de-açúcar e da fruticultura irrigada, foi relativamente pouco impactado, evidenciando-se a distribuição desigual dos prejuízos durante a grande seca 2012/2016.</w:t>
      </w:r>
    </w:p>
    <w:p w:rsidR="00CC306B" w:rsidRPr="00716054" w:rsidRDefault="00CC306B" w:rsidP="00131E57">
      <w:pPr>
        <w:spacing w:after="0" w:line="360" w:lineRule="auto"/>
        <w:ind w:firstLine="708"/>
        <w:jc w:val="both"/>
        <w:rPr>
          <w:rFonts w:ascii="Times New Roman" w:hAnsi="Times New Roman"/>
          <w:sz w:val="24"/>
          <w:szCs w:val="24"/>
        </w:rPr>
      </w:pPr>
      <w:r w:rsidRPr="00716054">
        <w:rPr>
          <w:rFonts w:ascii="Times New Roman" w:hAnsi="Times New Roman"/>
          <w:sz w:val="24"/>
          <w:szCs w:val="24"/>
        </w:rPr>
        <w:t xml:space="preserve">A esse respeito, segundo </w:t>
      </w:r>
      <w:proofErr w:type="spellStart"/>
      <w:r w:rsidRPr="00716054">
        <w:rPr>
          <w:rFonts w:ascii="Times New Roman" w:hAnsi="Times New Roman"/>
          <w:sz w:val="24"/>
          <w:szCs w:val="24"/>
        </w:rPr>
        <w:t>Hespanhol</w:t>
      </w:r>
      <w:proofErr w:type="spellEnd"/>
      <w:r w:rsidRPr="00716054">
        <w:rPr>
          <w:rFonts w:ascii="Times New Roman" w:hAnsi="Times New Roman"/>
          <w:sz w:val="24"/>
          <w:szCs w:val="24"/>
        </w:rPr>
        <w:t xml:space="preserve"> (2017), o estabelecimento de perímetros irrigados, financiados com aporte de recursos públicos, foi justificado pela necessidade de fortalecer a atividade agrícola norte-rio-grandense, tornando determinadas áreas localizadas no Semiárido em um espaço agricultável. No entanto, tais áreas destinadas à irrigação no estado foram </w:t>
      </w:r>
      <w:r w:rsidRPr="00716054">
        <w:rPr>
          <w:rFonts w:ascii="Times New Roman" w:hAnsi="Times New Roman"/>
          <w:sz w:val="24"/>
          <w:szCs w:val="24"/>
        </w:rPr>
        <w:lastRenderedPageBreak/>
        <w:t>apropriadas pelos empresários e fruticultores capitalizados, que utilizam as terras para a produção de artigos direcionados à exportação. Em contraposição, os agricultores pobres continuaram sem acesso ou com acesso precário à água para irrigar suas plantações e desenvolver suas atividades agrícolas.</w:t>
      </w:r>
    </w:p>
    <w:p w:rsidR="00CC306B" w:rsidRPr="00716054" w:rsidRDefault="00CC306B" w:rsidP="00131E57">
      <w:pPr>
        <w:spacing w:after="0" w:line="360" w:lineRule="auto"/>
        <w:ind w:firstLine="708"/>
        <w:jc w:val="both"/>
        <w:rPr>
          <w:rFonts w:ascii="Times New Roman" w:hAnsi="Times New Roman"/>
          <w:sz w:val="24"/>
          <w:szCs w:val="24"/>
        </w:rPr>
      </w:pPr>
      <w:r w:rsidRPr="00716054">
        <w:rPr>
          <w:rFonts w:ascii="Times New Roman" w:hAnsi="Times New Roman"/>
          <w:sz w:val="24"/>
          <w:szCs w:val="24"/>
        </w:rPr>
        <w:t>Tal fato se reflete nos indicadores da agricultura, uma vez que as perdas mais acentuadas se concentram nas plantações de sequeiro, tendo em vista o seu alto grau de vulnerabilidade climática. As técnicas rústicas utilizadas pela maioria absoluta dos produtores, baseadas no braço e na enxada, não passaram por modificações no decorrer dos séculos, o que torna suas lavouras de alimentos inteiramente dependentes dos regimes de chuvas para que sua produção possa se concretizar. Desse modo, as quedas elevadas verificadas nas referidas lavouras no decorrer da grande seca de 2012/2016, contrastam com os resultados obtidos pelas plantações de maior valor comercial, que seguem alcançando desempenhos positivos a partir do uso privado dos estoques de água ainda disponíveis. Mas os efeitos da maior seca dos últimos 50 anos não ficaram restritos somente às plantações, desdobrando-se também na atividade criatória, como será discutido na sequência.</w:t>
      </w:r>
    </w:p>
    <w:p w:rsidR="00CC306B" w:rsidRPr="00716054" w:rsidRDefault="00CC306B" w:rsidP="00131E57">
      <w:pPr>
        <w:spacing w:after="0" w:line="360" w:lineRule="auto"/>
        <w:jc w:val="both"/>
        <w:rPr>
          <w:rFonts w:ascii="Times New Roman" w:hAnsi="Times New Roman"/>
          <w:sz w:val="24"/>
          <w:szCs w:val="24"/>
        </w:rPr>
      </w:pPr>
    </w:p>
    <w:p w:rsidR="00CC306B" w:rsidRPr="00716054" w:rsidRDefault="00CC306B" w:rsidP="00131E57">
      <w:pPr>
        <w:spacing w:after="0" w:line="360" w:lineRule="auto"/>
        <w:jc w:val="both"/>
        <w:rPr>
          <w:rFonts w:ascii="Times New Roman" w:hAnsi="Times New Roman"/>
          <w:b/>
          <w:sz w:val="24"/>
          <w:szCs w:val="24"/>
        </w:rPr>
      </w:pPr>
      <w:bookmarkStart w:id="8" w:name="_Toc484048916"/>
      <w:proofErr w:type="gramStart"/>
      <w:r w:rsidRPr="00716054">
        <w:rPr>
          <w:rFonts w:ascii="Times New Roman" w:hAnsi="Times New Roman"/>
          <w:b/>
          <w:sz w:val="24"/>
          <w:szCs w:val="24"/>
        </w:rPr>
        <w:t>4 – EVOLUÇÃO</w:t>
      </w:r>
      <w:proofErr w:type="gramEnd"/>
      <w:r w:rsidRPr="00716054">
        <w:rPr>
          <w:rFonts w:ascii="Times New Roman" w:hAnsi="Times New Roman"/>
          <w:b/>
          <w:sz w:val="24"/>
          <w:szCs w:val="24"/>
        </w:rPr>
        <w:t xml:space="preserve"> DA PECUÁRIA POTIGUAR DURANTE A GRANDE SECA</w:t>
      </w:r>
    </w:p>
    <w:bookmarkEnd w:id="8"/>
    <w:p w:rsidR="00CC306B" w:rsidRPr="00716054" w:rsidRDefault="00CC306B" w:rsidP="00131E57">
      <w:pPr>
        <w:spacing w:after="0" w:line="360" w:lineRule="auto"/>
        <w:ind w:firstLine="708"/>
        <w:jc w:val="both"/>
        <w:rPr>
          <w:rFonts w:ascii="Times New Roman" w:hAnsi="Times New Roman"/>
          <w:sz w:val="24"/>
          <w:szCs w:val="24"/>
        </w:rPr>
      </w:pPr>
      <w:r w:rsidRPr="00716054">
        <w:rPr>
          <w:rFonts w:ascii="Times New Roman" w:hAnsi="Times New Roman"/>
          <w:sz w:val="24"/>
          <w:szCs w:val="24"/>
        </w:rPr>
        <w:t>A pecuária exerce um papel importante na economia do RN, desde o seu processo de colonização, sendo uma das primeiras atividades desenvolvidas no sertão potiguar (</w:t>
      </w:r>
      <w:r w:rsidR="00616F26">
        <w:rPr>
          <w:rFonts w:ascii="Times New Roman" w:hAnsi="Times New Roman"/>
          <w:sz w:val="24"/>
          <w:szCs w:val="24"/>
        </w:rPr>
        <w:t xml:space="preserve">ANDRADE, 2005; </w:t>
      </w:r>
      <w:r w:rsidRPr="00716054">
        <w:rPr>
          <w:rFonts w:ascii="Times New Roman" w:hAnsi="Times New Roman"/>
          <w:sz w:val="24"/>
          <w:szCs w:val="24"/>
        </w:rPr>
        <w:t>FELIPE; ROCHA; CARVALHO, 2009). Note-se que as obras de infraestrutura realizadas durante o século XX, com o intuito de aumentar o aproveitamento das fontes de água do estado visando garantir maior segurança hídrica à população, tiveram efeitos bastante positivos sobre a atividade criatória, na medida em que o represamento dos recursos hídricos evitou a mortandade em massa dos animais que compõem o rebanho estadual. Mesmo assim, durante a grande seca 2012/2016, houve perdas nos currais dos pecuaristas norte-rio-grandenses frente ao quantitativo das criações existentes no ano de 2011, considerado de inverno normal.</w:t>
      </w:r>
    </w:p>
    <w:p w:rsidR="00CC306B" w:rsidRPr="00716054" w:rsidRDefault="00CC306B" w:rsidP="00131E57">
      <w:pPr>
        <w:spacing w:after="0" w:line="360" w:lineRule="auto"/>
        <w:ind w:firstLine="708"/>
        <w:jc w:val="both"/>
        <w:rPr>
          <w:rFonts w:ascii="Times New Roman" w:hAnsi="Times New Roman"/>
          <w:sz w:val="24"/>
          <w:szCs w:val="24"/>
        </w:rPr>
      </w:pPr>
      <w:r w:rsidRPr="00716054">
        <w:rPr>
          <w:rFonts w:ascii="Times New Roman" w:hAnsi="Times New Roman"/>
          <w:sz w:val="24"/>
          <w:szCs w:val="24"/>
        </w:rPr>
        <w:t xml:space="preserve">Como é possível observar na Tabela 4, as perdas se distribuíram de maneira diferenciada em relação a cada um dos rebanhos norte-rio-grandenses. A bovinocultura, que é a criação mais relevante em termos econômicos no campo potiguar, cumprindo a função de reserva de valor para muitos pequenos pecuaristas, apresentou quedas percentuais que foram mais elevadas nos anos de 2012 e 2016, onde foi constatado um decréscimo no rebanho de -18,09% e -19,75%. O citado decréscimo é explicado tanto pelo abate precoce de animais, </w:t>
      </w:r>
      <w:r w:rsidRPr="00716054">
        <w:rPr>
          <w:rFonts w:ascii="Times New Roman" w:hAnsi="Times New Roman"/>
          <w:sz w:val="24"/>
          <w:szCs w:val="24"/>
        </w:rPr>
        <w:lastRenderedPageBreak/>
        <w:t xml:space="preserve">como pela escassez de alimento e água que vitimou uma parcela do rebanho dos pequenos e médios pecuaristas descapitalizados. </w:t>
      </w:r>
    </w:p>
    <w:p w:rsidR="00CC306B" w:rsidRPr="00716054" w:rsidRDefault="00CC306B" w:rsidP="00131E57">
      <w:pPr>
        <w:shd w:val="clear" w:color="auto" w:fill="FFFFFF"/>
        <w:spacing w:after="0" w:line="360" w:lineRule="auto"/>
        <w:ind w:firstLine="708"/>
        <w:jc w:val="both"/>
        <w:rPr>
          <w:rFonts w:ascii="Times New Roman" w:eastAsia="Times New Roman" w:hAnsi="Times New Roman"/>
          <w:sz w:val="24"/>
          <w:szCs w:val="24"/>
        </w:rPr>
      </w:pPr>
      <w:r w:rsidRPr="00716054">
        <w:rPr>
          <w:rFonts w:ascii="Times New Roman" w:hAnsi="Times New Roman"/>
          <w:sz w:val="24"/>
          <w:szCs w:val="24"/>
        </w:rPr>
        <w:t xml:space="preserve">Em relação a esse aspecto, em particular, Freire (2012) chama a atenção para o fato de que o aumento nos abates dos bovinos foi incrementado já no primeiro ano de seca, refletindo as elevações nos custos de manutenção do gado. Só no segundo semestre do ano de 2012, por exemplo, foram abatidos </w:t>
      </w:r>
      <w:r w:rsidRPr="00716054">
        <w:rPr>
          <w:rFonts w:ascii="Times New Roman" w:eastAsia="Times New Roman" w:hAnsi="Times New Roman"/>
          <w:sz w:val="24"/>
          <w:szCs w:val="24"/>
        </w:rPr>
        <w:t>28.778 animais, o que significa um aumento de +8,9% sobre o mesmo período de 2011, enquanto a nível nacional (ainda tomando como base o ano de 2011), a elevação no número de abates no segundo semestre chegou a +7%.</w:t>
      </w:r>
    </w:p>
    <w:p w:rsidR="00CC306B" w:rsidRPr="00716054" w:rsidRDefault="00CC306B" w:rsidP="00131E57">
      <w:pPr>
        <w:spacing w:after="0" w:line="240" w:lineRule="auto"/>
        <w:jc w:val="both"/>
        <w:rPr>
          <w:rFonts w:ascii="Times New Roman" w:hAnsi="Times New Roman"/>
          <w:b/>
          <w:sz w:val="24"/>
          <w:szCs w:val="24"/>
        </w:rPr>
      </w:pPr>
      <w:bookmarkStart w:id="9" w:name="_Toc486534702"/>
      <w:r w:rsidRPr="00716054">
        <w:rPr>
          <w:rFonts w:ascii="Times New Roman" w:hAnsi="Times New Roman"/>
          <w:b/>
          <w:sz w:val="24"/>
          <w:szCs w:val="24"/>
        </w:rPr>
        <w:t xml:space="preserve">Tabela 4 – Número de cabeças e variação percentual dos rebanhos do Rio Grande do Norte – </w:t>
      </w:r>
      <w:bookmarkEnd w:id="9"/>
      <w:r w:rsidRPr="00716054">
        <w:rPr>
          <w:rFonts w:ascii="Times New Roman" w:hAnsi="Times New Roman"/>
          <w:b/>
          <w:sz w:val="24"/>
          <w:szCs w:val="24"/>
        </w:rPr>
        <w:t>2012 a 2016 em relação a 2011</w:t>
      </w:r>
    </w:p>
    <w:tbl>
      <w:tblPr>
        <w:tblW w:w="9087" w:type="dxa"/>
        <w:tblInd w:w="55" w:type="dxa"/>
        <w:tblLayout w:type="fixed"/>
        <w:tblCellMar>
          <w:left w:w="70" w:type="dxa"/>
          <w:right w:w="70" w:type="dxa"/>
        </w:tblCellMar>
        <w:tblLook w:val="04A0" w:firstRow="1" w:lastRow="0" w:firstColumn="1" w:lastColumn="0" w:noHBand="0" w:noVBand="1"/>
      </w:tblPr>
      <w:tblGrid>
        <w:gridCol w:w="866"/>
        <w:gridCol w:w="850"/>
        <w:gridCol w:w="709"/>
        <w:gridCol w:w="709"/>
        <w:gridCol w:w="709"/>
        <w:gridCol w:w="708"/>
        <w:gridCol w:w="709"/>
        <w:gridCol w:w="709"/>
        <w:gridCol w:w="709"/>
        <w:gridCol w:w="850"/>
        <w:gridCol w:w="851"/>
        <w:gridCol w:w="708"/>
      </w:tblGrid>
      <w:tr w:rsidR="00EF757D" w:rsidRPr="00716054" w:rsidTr="00EF757D">
        <w:trPr>
          <w:trHeight w:val="393"/>
        </w:trPr>
        <w:tc>
          <w:tcPr>
            <w:tcW w:w="866" w:type="dxa"/>
            <w:tcBorders>
              <w:top w:val="single" w:sz="8" w:space="0" w:color="auto"/>
              <w:left w:val="nil"/>
              <w:bottom w:val="single" w:sz="4" w:space="0" w:color="auto"/>
              <w:right w:val="single" w:sz="8" w:space="0" w:color="auto"/>
            </w:tcBorders>
            <w:shd w:val="clear" w:color="auto" w:fill="F2F2F2" w:themeFill="background1" w:themeFillShade="F2"/>
            <w:noWrap/>
            <w:vAlign w:val="center"/>
            <w:hideMark/>
          </w:tcPr>
          <w:p w:rsidR="00CC306B" w:rsidRPr="00716054" w:rsidRDefault="00CC306B" w:rsidP="00131E57">
            <w:pPr>
              <w:spacing w:after="0" w:line="240" w:lineRule="auto"/>
              <w:rPr>
                <w:rFonts w:ascii="Times New Roman" w:eastAsia="Times New Roman" w:hAnsi="Times New Roman"/>
                <w:b/>
                <w:bCs/>
                <w:color w:val="000000"/>
                <w:sz w:val="12"/>
                <w:szCs w:val="12"/>
              </w:rPr>
            </w:pPr>
            <w:r w:rsidRPr="00716054">
              <w:rPr>
                <w:rFonts w:ascii="Times New Roman" w:eastAsia="Times New Roman" w:hAnsi="Times New Roman"/>
                <w:b/>
                <w:bCs/>
                <w:color w:val="000000"/>
                <w:sz w:val="12"/>
                <w:szCs w:val="12"/>
              </w:rPr>
              <w:t>Rebanho</w:t>
            </w:r>
          </w:p>
        </w:tc>
        <w:tc>
          <w:tcPr>
            <w:tcW w:w="850" w:type="dxa"/>
            <w:tcBorders>
              <w:top w:val="single" w:sz="8" w:space="0" w:color="auto"/>
              <w:left w:val="single" w:sz="8" w:space="0" w:color="auto"/>
              <w:bottom w:val="single" w:sz="4" w:space="0" w:color="auto"/>
              <w:right w:val="single" w:sz="8" w:space="0" w:color="auto"/>
            </w:tcBorders>
            <w:shd w:val="clear" w:color="auto" w:fill="F2F2F2" w:themeFill="background1" w:themeFillShade="F2"/>
            <w:noWrap/>
            <w:vAlign w:val="center"/>
            <w:hideMark/>
          </w:tcPr>
          <w:p w:rsidR="00CC306B" w:rsidRPr="00716054" w:rsidRDefault="00CC306B" w:rsidP="00131E57">
            <w:pPr>
              <w:spacing w:after="0" w:line="240" w:lineRule="auto"/>
              <w:jc w:val="center"/>
              <w:rPr>
                <w:rFonts w:ascii="Times New Roman" w:eastAsia="Times New Roman" w:hAnsi="Times New Roman"/>
                <w:b/>
                <w:bCs/>
                <w:color w:val="000000"/>
                <w:sz w:val="12"/>
                <w:szCs w:val="12"/>
              </w:rPr>
            </w:pPr>
            <w:r w:rsidRPr="00716054">
              <w:rPr>
                <w:rFonts w:ascii="Times New Roman" w:eastAsia="Times New Roman" w:hAnsi="Times New Roman"/>
                <w:b/>
                <w:bCs/>
                <w:color w:val="000000"/>
                <w:sz w:val="12"/>
                <w:szCs w:val="12"/>
              </w:rPr>
              <w:t>2011</w:t>
            </w:r>
          </w:p>
        </w:tc>
        <w:tc>
          <w:tcPr>
            <w:tcW w:w="709" w:type="dxa"/>
            <w:tcBorders>
              <w:top w:val="single" w:sz="8" w:space="0" w:color="auto"/>
              <w:left w:val="single" w:sz="8" w:space="0" w:color="auto"/>
              <w:bottom w:val="single" w:sz="4" w:space="0" w:color="auto"/>
              <w:right w:val="nil"/>
            </w:tcBorders>
            <w:shd w:val="clear" w:color="auto" w:fill="F2F2F2" w:themeFill="background1" w:themeFillShade="F2"/>
            <w:noWrap/>
            <w:vAlign w:val="center"/>
            <w:hideMark/>
          </w:tcPr>
          <w:p w:rsidR="00CC306B" w:rsidRPr="00716054" w:rsidRDefault="00CC306B" w:rsidP="00131E57">
            <w:pPr>
              <w:spacing w:after="0" w:line="240" w:lineRule="auto"/>
              <w:jc w:val="center"/>
              <w:rPr>
                <w:rFonts w:ascii="Times New Roman" w:eastAsia="Times New Roman" w:hAnsi="Times New Roman"/>
                <w:b/>
                <w:bCs/>
                <w:color w:val="000000"/>
                <w:sz w:val="12"/>
                <w:szCs w:val="12"/>
              </w:rPr>
            </w:pPr>
            <w:r w:rsidRPr="00716054">
              <w:rPr>
                <w:rFonts w:ascii="Times New Roman" w:eastAsia="Times New Roman" w:hAnsi="Times New Roman"/>
                <w:b/>
                <w:bCs/>
                <w:color w:val="000000"/>
                <w:sz w:val="12"/>
                <w:szCs w:val="12"/>
              </w:rPr>
              <w:t>2012</w:t>
            </w:r>
          </w:p>
        </w:tc>
        <w:tc>
          <w:tcPr>
            <w:tcW w:w="709" w:type="dxa"/>
            <w:tcBorders>
              <w:top w:val="single" w:sz="8" w:space="0" w:color="auto"/>
              <w:left w:val="nil"/>
              <w:bottom w:val="single" w:sz="4" w:space="0" w:color="auto"/>
              <w:right w:val="single" w:sz="8" w:space="0" w:color="auto"/>
            </w:tcBorders>
            <w:shd w:val="clear" w:color="auto" w:fill="F2F2F2" w:themeFill="background1" w:themeFillShade="F2"/>
            <w:noWrap/>
            <w:vAlign w:val="center"/>
            <w:hideMark/>
          </w:tcPr>
          <w:p w:rsidR="00CC306B" w:rsidRPr="00716054" w:rsidRDefault="00CC306B" w:rsidP="00131E57">
            <w:pPr>
              <w:spacing w:after="0" w:line="240" w:lineRule="auto"/>
              <w:jc w:val="center"/>
              <w:rPr>
                <w:rFonts w:ascii="Times New Roman" w:eastAsia="Times New Roman" w:hAnsi="Times New Roman"/>
                <w:b/>
                <w:bCs/>
                <w:color w:val="000000"/>
                <w:sz w:val="12"/>
                <w:szCs w:val="12"/>
              </w:rPr>
            </w:pPr>
            <w:r w:rsidRPr="00716054">
              <w:rPr>
                <w:rFonts w:ascii="Times New Roman" w:eastAsia="Times New Roman" w:hAnsi="Times New Roman"/>
                <w:b/>
                <w:bCs/>
                <w:color w:val="000000"/>
                <w:sz w:val="12"/>
                <w:szCs w:val="12"/>
              </w:rPr>
              <w:t>Var. %</w:t>
            </w:r>
          </w:p>
          <w:p w:rsidR="00CC306B" w:rsidRPr="00716054" w:rsidRDefault="00CC306B" w:rsidP="00131E57">
            <w:pPr>
              <w:spacing w:after="0" w:line="240" w:lineRule="auto"/>
              <w:ind w:right="-152"/>
              <w:rPr>
                <w:rFonts w:ascii="Times New Roman" w:eastAsia="Times New Roman" w:hAnsi="Times New Roman"/>
                <w:b/>
                <w:bCs/>
                <w:color w:val="000000"/>
                <w:sz w:val="12"/>
                <w:szCs w:val="12"/>
              </w:rPr>
            </w:pPr>
            <w:r w:rsidRPr="00716054">
              <w:rPr>
                <w:rFonts w:ascii="Times New Roman" w:eastAsia="Times New Roman" w:hAnsi="Times New Roman"/>
                <w:b/>
                <w:bCs/>
                <w:color w:val="000000"/>
                <w:sz w:val="12"/>
                <w:szCs w:val="12"/>
              </w:rPr>
              <w:t>2012/2011</w:t>
            </w:r>
          </w:p>
        </w:tc>
        <w:tc>
          <w:tcPr>
            <w:tcW w:w="709" w:type="dxa"/>
            <w:tcBorders>
              <w:top w:val="single" w:sz="8" w:space="0" w:color="auto"/>
              <w:left w:val="single" w:sz="8" w:space="0" w:color="auto"/>
              <w:bottom w:val="single" w:sz="4" w:space="0" w:color="auto"/>
              <w:right w:val="nil"/>
            </w:tcBorders>
            <w:shd w:val="clear" w:color="auto" w:fill="F2F2F2" w:themeFill="background1" w:themeFillShade="F2"/>
            <w:noWrap/>
            <w:vAlign w:val="center"/>
            <w:hideMark/>
          </w:tcPr>
          <w:p w:rsidR="00CC306B" w:rsidRPr="00716054" w:rsidRDefault="00CC306B" w:rsidP="00131E57">
            <w:pPr>
              <w:spacing w:after="0" w:line="240" w:lineRule="auto"/>
              <w:jc w:val="center"/>
              <w:rPr>
                <w:rFonts w:ascii="Times New Roman" w:eastAsia="Times New Roman" w:hAnsi="Times New Roman"/>
                <w:b/>
                <w:bCs/>
                <w:color w:val="000000"/>
                <w:sz w:val="12"/>
                <w:szCs w:val="12"/>
              </w:rPr>
            </w:pPr>
            <w:r w:rsidRPr="00716054">
              <w:rPr>
                <w:rFonts w:ascii="Times New Roman" w:eastAsia="Times New Roman" w:hAnsi="Times New Roman"/>
                <w:b/>
                <w:bCs/>
                <w:color w:val="000000"/>
                <w:sz w:val="12"/>
                <w:szCs w:val="12"/>
              </w:rPr>
              <w:t>2013</w:t>
            </w:r>
          </w:p>
        </w:tc>
        <w:tc>
          <w:tcPr>
            <w:tcW w:w="708" w:type="dxa"/>
            <w:tcBorders>
              <w:top w:val="single" w:sz="8" w:space="0" w:color="auto"/>
              <w:left w:val="nil"/>
              <w:bottom w:val="single" w:sz="4" w:space="0" w:color="auto"/>
              <w:right w:val="single" w:sz="8" w:space="0" w:color="auto"/>
            </w:tcBorders>
            <w:shd w:val="clear" w:color="auto" w:fill="F2F2F2" w:themeFill="background1" w:themeFillShade="F2"/>
            <w:noWrap/>
            <w:vAlign w:val="center"/>
            <w:hideMark/>
          </w:tcPr>
          <w:p w:rsidR="00CC306B" w:rsidRPr="00716054" w:rsidRDefault="00CC306B" w:rsidP="00131E57">
            <w:pPr>
              <w:spacing w:after="0" w:line="240" w:lineRule="auto"/>
              <w:jc w:val="center"/>
              <w:rPr>
                <w:rFonts w:ascii="Times New Roman" w:eastAsia="Times New Roman" w:hAnsi="Times New Roman"/>
                <w:b/>
                <w:bCs/>
                <w:color w:val="000000"/>
                <w:sz w:val="12"/>
                <w:szCs w:val="12"/>
              </w:rPr>
            </w:pPr>
            <w:r w:rsidRPr="00716054">
              <w:rPr>
                <w:rFonts w:ascii="Times New Roman" w:eastAsia="Times New Roman" w:hAnsi="Times New Roman"/>
                <w:b/>
                <w:bCs/>
                <w:color w:val="000000"/>
                <w:sz w:val="12"/>
                <w:szCs w:val="12"/>
              </w:rPr>
              <w:t>Var. %</w:t>
            </w:r>
          </w:p>
          <w:p w:rsidR="00CC306B" w:rsidRPr="00716054" w:rsidRDefault="00CC306B" w:rsidP="00131E57">
            <w:pPr>
              <w:spacing w:after="0" w:line="240" w:lineRule="auto"/>
              <w:ind w:right="-24"/>
              <w:jc w:val="center"/>
              <w:rPr>
                <w:rFonts w:ascii="Times New Roman" w:eastAsia="Times New Roman" w:hAnsi="Times New Roman"/>
                <w:b/>
                <w:bCs/>
                <w:color w:val="000000"/>
                <w:sz w:val="12"/>
                <w:szCs w:val="12"/>
              </w:rPr>
            </w:pPr>
            <w:r w:rsidRPr="00716054">
              <w:rPr>
                <w:rFonts w:ascii="Times New Roman" w:eastAsia="Times New Roman" w:hAnsi="Times New Roman"/>
                <w:b/>
                <w:bCs/>
                <w:color w:val="000000"/>
                <w:sz w:val="12"/>
                <w:szCs w:val="12"/>
              </w:rPr>
              <w:t>2013/2011</w:t>
            </w:r>
          </w:p>
        </w:tc>
        <w:tc>
          <w:tcPr>
            <w:tcW w:w="709" w:type="dxa"/>
            <w:tcBorders>
              <w:top w:val="single" w:sz="8" w:space="0" w:color="auto"/>
              <w:left w:val="single" w:sz="8" w:space="0" w:color="auto"/>
              <w:bottom w:val="single" w:sz="4" w:space="0" w:color="auto"/>
              <w:right w:val="nil"/>
            </w:tcBorders>
            <w:shd w:val="clear" w:color="auto" w:fill="F2F2F2" w:themeFill="background1" w:themeFillShade="F2"/>
            <w:noWrap/>
            <w:vAlign w:val="center"/>
            <w:hideMark/>
          </w:tcPr>
          <w:p w:rsidR="00CC306B" w:rsidRPr="00716054" w:rsidRDefault="00CC306B" w:rsidP="00131E57">
            <w:pPr>
              <w:spacing w:after="0" w:line="240" w:lineRule="auto"/>
              <w:jc w:val="center"/>
              <w:rPr>
                <w:rFonts w:ascii="Times New Roman" w:eastAsia="Times New Roman" w:hAnsi="Times New Roman"/>
                <w:b/>
                <w:bCs/>
                <w:color w:val="000000"/>
                <w:sz w:val="12"/>
                <w:szCs w:val="12"/>
              </w:rPr>
            </w:pPr>
            <w:r w:rsidRPr="00716054">
              <w:rPr>
                <w:rFonts w:ascii="Times New Roman" w:eastAsia="Times New Roman" w:hAnsi="Times New Roman"/>
                <w:b/>
                <w:bCs/>
                <w:color w:val="000000"/>
                <w:sz w:val="12"/>
                <w:szCs w:val="12"/>
              </w:rPr>
              <w:t>2014</w:t>
            </w:r>
          </w:p>
        </w:tc>
        <w:tc>
          <w:tcPr>
            <w:tcW w:w="709" w:type="dxa"/>
            <w:tcBorders>
              <w:top w:val="single" w:sz="8" w:space="0" w:color="auto"/>
              <w:left w:val="nil"/>
              <w:bottom w:val="single" w:sz="4" w:space="0" w:color="auto"/>
              <w:right w:val="single" w:sz="8" w:space="0" w:color="auto"/>
            </w:tcBorders>
            <w:shd w:val="clear" w:color="auto" w:fill="F2F2F2" w:themeFill="background1" w:themeFillShade="F2"/>
            <w:noWrap/>
            <w:vAlign w:val="center"/>
            <w:hideMark/>
          </w:tcPr>
          <w:p w:rsidR="00CC306B" w:rsidRPr="00716054" w:rsidRDefault="00CC306B" w:rsidP="00131E57">
            <w:pPr>
              <w:spacing w:after="0" w:line="240" w:lineRule="auto"/>
              <w:jc w:val="center"/>
              <w:rPr>
                <w:rFonts w:ascii="Times New Roman" w:eastAsia="Times New Roman" w:hAnsi="Times New Roman"/>
                <w:b/>
                <w:bCs/>
                <w:color w:val="000000"/>
                <w:sz w:val="12"/>
                <w:szCs w:val="12"/>
              </w:rPr>
            </w:pPr>
            <w:r w:rsidRPr="00716054">
              <w:rPr>
                <w:rFonts w:ascii="Times New Roman" w:eastAsia="Times New Roman" w:hAnsi="Times New Roman"/>
                <w:b/>
                <w:bCs/>
                <w:color w:val="000000"/>
                <w:sz w:val="12"/>
                <w:szCs w:val="12"/>
              </w:rPr>
              <w:t>Var. %</w:t>
            </w:r>
          </w:p>
          <w:p w:rsidR="00CC306B" w:rsidRPr="00716054" w:rsidRDefault="00CC306B" w:rsidP="00131E57">
            <w:pPr>
              <w:spacing w:after="0" w:line="240" w:lineRule="auto"/>
              <w:ind w:right="-38"/>
              <w:jc w:val="center"/>
              <w:rPr>
                <w:rFonts w:ascii="Times New Roman" w:eastAsia="Times New Roman" w:hAnsi="Times New Roman"/>
                <w:b/>
                <w:bCs/>
                <w:color w:val="000000"/>
                <w:sz w:val="12"/>
                <w:szCs w:val="12"/>
              </w:rPr>
            </w:pPr>
            <w:r w:rsidRPr="00716054">
              <w:rPr>
                <w:rFonts w:ascii="Times New Roman" w:eastAsia="Times New Roman" w:hAnsi="Times New Roman"/>
                <w:b/>
                <w:bCs/>
                <w:color w:val="000000"/>
                <w:sz w:val="12"/>
                <w:szCs w:val="12"/>
              </w:rPr>
              <w:t>2014/2011</w:t>
            </w:r>
          </w:p>
        </w:tc>
        <w:tc>
          <w:tcPr>
            <w:tcW w:w="709" w:type="dxa"/>
            <w:tcBorders>
              <w:top w:val="single" w:sz="8" w:space="0" w:color="auto"/>
              <w:left w:val="single" w:sz="8" w:space="0" w:color="auto"/>
              <w:bottom w:val="single" w:sz="4" w:space="0" w:color="auto"/>
              <w:right w:val="nil"/>
            </w:tcBorders>
            <w:shd w:val="clear" w:color="auto" w:fill="F2F2F2" w:themeFill="background1" w:themeFillShade="F2"/>
            <w:noWrap/>
            <w:vAlign w:val="center"/>
            <w:hideMark/>
          </w:tcPr>
          <w:p w:rsidR="00CC306B" w:rsidRPr="00716054" w:rsidRDefault="00CC306B" w:rsidP="00131E57">
            <w:pPr>
              <w:spacing w:after="0" w:line="240" w:lineRule="auto"/>
              <w:jc w:val="center"/>
              <w:rPr>
                <w:rFonts w:ascii="Times New Roman" w:eastAsia="Times New Roman" w:hAnsi="Times New Roman"/>
                <w:b/>
                <w:bCs/>
                <w:color w:val="000000"/>
                <w:sz w:val="12"/>
                <w:szCs w:val="12"/>
              </w:rPr>
            </w:pPr>
            <w:r w:rsidRPr="00716054">
              <w:rPr>
                <w:rFonts w:ascii="Times New Roman" w:eastAsia="Times New Roman" w:hAnsi="Times New Roman"/>
                <w:b/>
                <w:bCs/>
                <w:color w:val="000000"/>
                <w:sz w:val="12"/>
                <w:szCs w:val="12"/>
              </w:rPr>
              <w:t>2015</w:t>
            </w:r>
          </w:p>
        </w:tc>
        <w:tc>
          <w:tcPr>
            <w:tcW w:w="850" w:type="dxa"/>
            <w:tcBorders>
              <w:top w:val="single" w:sz="8" w:space="0" w:color="auto"/>
              <w:left w:val="nil"/>
              <w:bottom w:val="single" w:sz="4" w:space="0" w:color="auto"/>
              <w:right w:val="single" w:sz="8" w:space="0" w:color="auto"/>
            </w:tcBorders>
            <w:shd w:val="clear" w:color="auto" w:fill="F2F2F2" w:themeFill="background1" w:themeFillShade="F2"/>
            <w:noWrap/>
            <w:vAlign w:val="center"/>
            <w:hideMark/>
          </w:tcPr>
          <w:p w:rsidR="00CC306B" w:rsidRPr="00716054" w:rsidRDefault="00CC306B" w:rsidP="00131E57">
            <w:pPr>
              <w:spacing w:after="0" w:line="240" w:lineRule="auto"/>
              <w:jc w:val="center"/>
              <w:rPr>
                <w:rFonts w:ascii="Times New Roman" w:eastAsia="Times New Roman" w:hAnsi="Times New Roman"/>
                <w:b/>
                <w:bCs/>
                <w:color w:val="000000"/>
                <w:sz w:val="12"/>
                <w:szCs w:val="12"/>
              </w:rPr>
            </w:pPr>
            <w:r w:rsidRPr="00716054">
              <w:rPr>
                <w:rFonts w:ascii="Times New Roman" w:eastAsia="Times New Roman" w:hAnsi="Times New Roman"/>
                <w:b/>
                <w:bCs/>
                <w:color w:val="000000"/>
                <w:sz w:val="12"/>
                <w:szCs w:val="12"/>
              </w:rPr>
              <w:t>Var. %</w:t>
            </w:r>
          </w:p>
          <w:p w:rsidR="00CC306B" w:rsidRPr="00716054" w:rsidRDefault="00CC306B" w:rsidP="00131E57">
            <w:pPr>
              <w:spacing w:after="0" w:line="240" w:lineRule="auto"/>
              <w:ind w:right="-53"/>
              <w:jc w:val="center"/>
              <w:rPr>
                <w:rFonts w:ascii="Times New Roman" w:eastAsia="Times New Roman" w:hAnsi="Times New Roman"/>
                <w:b/>
                <w:bCs/>
                <w:color w:val="000000"/>
                <w:sz w:val="12"/>
                <w:szCs w:val="12"/>
              </w:rPr>
            </w:pPr>
            <w:r w:rsidRPr="00716054">
              <w:rPr>
                <w:rFonts w:ascii="Times New Roman" w:eastAsia="Times New Roman" w:hAnsi="Times New Roman"/>
                <w:b/>
                <w:bCs/>
                <w:color w:val="000000"/>
                <w:sz w:val="12"/>
                <w:szCs w:val="12"/>
              </w:rPr>
              <w:t>2015/2011</w:t>
            </w:r>
          </w:p>
        </w:tc>
        <w:tc>
          <w:tcPr>
            <w:tcW w:w="851" w:type="dxa"/>
            <w:tcBorders>
              <w:top w:val="single" w:sz="8" w:space="0" w:color="auto"/>
              <w:left w:val="nil"/>
              <w:bottom w:val="single" w:sz="4" w:space="0" w:color="auto"/>
              <w:right w:val="nil"/>
            </w:tcBorders>
            <w:shd w:val="clear" w:color="auto" w:fill="F2F2F2" w:themeFill="background1" w:themeFillShade="F2"/>
            <w:noWrap/>
            <w:vAlign w:val="center"/>
            <w:hideMark/>
          </w:tcPr>
          <w:p w:rsidR="00CC306B" w:rsidRPr="00716054" w:rsidRDefault="00CC306B" w:rsidP="00131E57">
            <w:pPr>
              <w:spacing w:after="0" w:line="240" w:lineRule="auto"/>
              <w:jc w:val="center"/>
              <w:rPr>
                <w:rFonts w:ascii="Times New Roman" w:eastAsia="Times New Roman" w:hAnsi="Times New Roman"/>
                <w:b/>
                <w:bCs/>
                <w:color w:val="000000"/>
                <w:sz w:val="12"/>
                <w:szCs w:val="12"/>
              </w:rPr>
            </w:pPr>
            <w:r w:rsidRPr="00716054">
              <w:rPr>
                <w:rFonts w:ascii="Times New Roman" w:eastAsia="Times New Roman" w:hAnsi="Times New Roman"/>
                <w:b/>
                <w:bCs/>
                <w:color w:val="000000"/>
                <w:sz w:val="12"/>
                <w:szCs w:val="12"/>
              </w:rPr>
              <w:t>2016</w:t>
            </w:r>
          </w:p>
        </w:tc>
        <w:tc>
          <w:tcPr>
            <w:tcW w:w="708" w:type="dxa"/>
            <w:tcBorders>
              <w:top w:val="single" w:sz="8" w:space="0" w:color="auto"/>
              <w:left w:val="nil"/>
              <w:bottom w:val="single" w:sz="4" w:space="0" w:color="auto"/>
              <w:right w:val="nil"/>
            </w:tcBorders>
            <w:shd w:val="clear" w:color="auto" w:fill="F2F2F2" w:themeFill="background1" w:themeFillShade="F2"/>
            <w:noWrap/>
            <w:vAlign w:val="center"/>
            <w:hideMark/>
          </w:tcPr>
          <w:p w:rsidR="00CC306B" w:rsidRPr="00716054" w:rsidRDefault="00CC306B" w:rsidP="00131E57">
            <w:pPr>
              <w:spacing w:after="0" w:line="240" w:lineRule="auto"/>
              <w:jc w:val="center"/>
              <w:rPr>
                <w:rFonts w:ascii="Times New Roman" w:eastAsia="Times New Roman" w:hAnsi="Times New Roman"/>
                <w:b/>
                <w:bCs/>
                <w:color w:val="000000"/>
                <w:sz w:val="12"/>
                <w:szCs w:val="12"/>
              </w:rPr>
            </w:pPr>
            <w:r w:rsidRPr="00716054">
              <w:rPr>
                <w:rFonts w:ascii="Times New Roman" w:eastAsia="Times New Roman" w:hAnsi="Times New Roman"/>
                <w:b/>
                <w:bCs/>
                <w:color w:val="000000"/>
                <w:sz w:val="12"/>
                <w:szCs w:val="12"/>
              </w:rPr>
              <w:t>Var. %</w:t>
            </w:r>
          </w:p>
          <w:p w:rsidR="00CC306B" w:rsidRPr="00716054" w:rsidRDefault="00CC306B" w:rsidP="00131E57">
            <w:pPr>
              <w:spacing w:after="0" w:line="240" w:lineRule="auto"/>
              <w:ind w:right="-66"/>
              <w:rPr>
                <w:rFonts w:ascii="Times New Roman" w:eastAsia="Times New Roman" w:hAnsi="Times New Roman"/>
                <w:b/>
                <w:bCs/>
                <w:color w:val="000000"/>
                <w:sz w:val="12"/>
                <w:szCs w:val="12"/>
              </w:rPr>
            </w:pPr>
            <w:r w:rsidRPr="00716054">
              <w:rPr>
                <w:rFonts w:ascii="Times New Roman" w:eastAsia="Times New Roman" w:hAnsi="Times New Roman"/>
                <w:b/>
                <w:bCs/>
                <w:color w:val="000000"/>
                <w:sz w:val="12"/>
                <w:szCs w:val="12"/>
              </w:rPr>
              <w:t>2016/2011</w:t>
            </w:r>
          </w:p>
        </w:tc>
      </w:tr>
      <w:tr w:rsidR="00CC306B" w:rsidRPr="00716054" w:rsidTr="003469C7">
        <w:trPr>
          <w:trHeight w:val="286"/>
        </w:trPr>
        <w:tc>
          <w:tcPr>
            <w:tcW w:w="866" w:type="dxa"/>
            <w:tcBorders>
              <w:top w:val="single" w:sz="4" w:space="0" w:color="auto"/>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both"/>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Bovino</w:t>
            </w:r>
          </w:p>
        </w:tc>
        <w:tc>
          <w:tcPr>
            <w:tcW w:w="850" w:type="dxa"/>
            <w:tcBorders>
              <w:top w:val="single" w:sz="4" w:space="0" w:color="auto"/>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1.047.797</w:t>
            </w:r>
          </w:p>
        </w:tc>
        <w:tc>
          <w:tcPr>
            <w:tcW w:w="709" w:type="dxa"/>
            <w:tcBorders>
              <w:top w:val="single" w:sz="4" w:space="0" w:color="auto"/>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858.211</w:t>
            </w:r>
          </w:p>
        </w:tc>
        <w:tc>
          <w:tcPr>
            <w:tcW w:w="709" w:type="dxa"/>
            <w:tcBorders>
              <w:top w:val="single" w:sz="4" w:space="0" w:color="auto"/>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-18,09</w:t>
            </w:r>
          </w:p>
        </w:tc>
        <w:tc>
          <w:tcPr>
            <w:tcW w:w="709" w:type="dxa"/>
            <w:tcBorders>
              <w:top w:val="single" w:sz="4" w:space="0" w:color="auto"/>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914.777</w:t>
            </w:r>
          </w:p>
        </w:tc>
        <w:tc>
          <w:tcPr>
            <w:tcW w:w="708" w:type="dxa"/>
            <w:tcBorders>
              <w:top w:val="single" w:sz="4" w:space="0" w:color="auto"/>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-12,7</w:t>
            </w:r>
          </w:p>
        </w:tc>
        <w:tc>
          <w:tcPr>
            <w:tcW w:w="709" w:type="dxa"/>
            <w:tcBorders>
              <w:top w:val="single" w:sz="4" w:space="0" w:color="auto"/>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972.816</w:t>
            </w:r>
          </w:p>
        </w:tc>
        <w:tc>
          <w:tcPr>
            <w:tcW w:w="709" w:type="dxa"/>
            <w:tcBorders>
              <w:top w:val="single" w:sz="4" w:space="0" w:color="auto"/>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-7,16</w:t>
            </w:r>
          </w:p>
        </w:tc>
        <w:tc>
          <w:tcPr>
            <w:tcW w:w="709" w:type="dxa"/>
            <w:tcBorders>
              <w:top w:val="single" w:sz="4" w:space="0" w:color="auto"/>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918.952</w:t>
            </w:r>
          </w:p>
        </w:tc>
        <w:tc>
          <w:tcPr>
            <w:tcW w:w="850" w:type="dxa"/>
            <w:tcBorders>
              <w:top w:val="single" w:sz="4" w:space="0" w:color="auto"/>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-12,3</w:t>
            </w:r>
          </w:p>
        </w:tc>
        <w:tc>
          <w:tcPr>
            <w:tcW w:w="851" w:type="dxa"/>
            <w:tcBorders>
              <w:top w:val="single" w:sz="4" w:space="0" w:color="auto"/>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333333"/>
                <w:sz w:val="12"/>
                <w:szCs w:val="12"/>
              </w:rPr>
            </w:pPr>
            <w:r w:rsidRPr="00716054">
              <w:rPr>
                <w:rFonts w:ascii="Times New Roman" w:eastAsia="Times New Roman" w:hAnsi="Times New Roman"/>
                <w:color w:val="333333"/>
                <w:sz w:val="12"/>
                <w:szCs w:val="12"/>
              </w:rPr>
              <w:t>840.847</w:t>
            </w:r>
          </w:p>
        </w:tc>
        <w:tc>
          <w:tcPr>
            <w:tcW w:w="708" w:type="dxa"/>
            <w:tcBorders>
              <w:top w:val="single" w:sz="4" w:space="0" w:color="auto"/>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-19,75</w:t>
            </w:r>
          </w:p>
        </w:tc>
      </w:tr>
      <w:tr w:rsidR="00CC306B" w:rsidRPr="00716054" w:rsidTr="003469C7">
        <w:trPr>
          <w:trHeight w:val="286"/>
        </w:trPr>
        <w:tc>
          <w:tcPr>
            <w:tcW w:w="866"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both"/>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Bubalino</w:t>
            </w:r>
          </w:p>
        </w:tc>
        <w:tc>
          <w:tcPr>
            <w:tcW w:w="850"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2.547</w:t>
            </w:r>
          </w:p>
        </w:tc>
        <w:tc>
          <w:tcPr>
            <w:tcW w:w="709"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2.201</w:t>
            </w:r>
          </w:p>
        </w:tc>
        <w:tc>
          <w:tcPr>
            <w:tcW w:w="709"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-13,58</w:t>
            </w:r>
          </w:p>
        </w:tc>
        <w:tc>
          <w:tcPr>
            <w:tcW w:w="709"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1.949</w:t>
            </w:r>
          </w:p>
        </w:tc>
        <w:tc>
          <w:tcPr>
            <w:tcW w:w="708"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-23,48</w:t>
            </w:r>
          </w:p>
        </w:tc>
        <w:tc>
          <w:tcPr>
            <w:tcW w:w="709"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1.417</w:t>
            </w:r>
          </w:p>
        </w:tc>
        <w:tc>
          <w:tcPr>
            <w:tcW w:w="709"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-44,37</w:t>
            </w:r>
          </w:p>
        </w:tc>
        <w:tc>
          <w:tcPr>
            <w:tcW w:w="709"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2.370</w:t>
            </w:r>
          </w:p>
        </w:tc>
        <w:tc>
          <w:tcPr>
            <w:tcW w:w="850"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-6,95</w:t>
            </w:r>
          </w:p>
        </w:tc>
        <w:tc>
          <w:tcPr>
            <w:tcW w:w="851"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333333"/>
                <w:sz w:val="12"/>
                <w:szCs w:val="12"/>
              </w:rPr>
            </w:pPr>
            <w:r w:rsidRPr="00716054">
              <w:rPr>
                <w:rFonts w:ascii="Times New Roman" w:eastAsia="Times New Roman" w:hAnsi="Times New Roman"/>
                <w:color w:val="333333"/>
                <w:sz w:val="12"/>
                <w:szCs w:val="12"/>
              </w:rPr>
              <w:t>1.840</w:t>
            </w:r>
          </w:p>
        </w:tc>
        <w:tc>
          <w:tcPr>
            <w:tcW w:w="708"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-27,76</w:t>
            </w:r>
          </w:p>
        </w:tc>
      </w:tr>
      <w:tr w:rsidR="00CC306B" w:rsidRPr="00716054" w:rsidTr="003469C7">
        <w:trPr>
          <w:trHeight w:val="286"/>
        </w:trPr>
        <w:tc>
          <w:tcPr>
            <w:tcW w:w="866"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both"/>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Equino</w:t>
            </w:r>
          </w:p>
        </w:tc>
        <w:tc>
          <w:tcPr>
            <w:tcW w:w="850"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45.100</w:t>
            </w:r>
          </w:p>
        </w:tc>
        <w:tc>
          <w:tcPr>
            <w:tcW w:w="709"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44.454</w:t>
            </w:r>
          </w:p>
        </w:tc>
        <w:tc>
          <w:tcPr>
            <w:tcW w:w="709"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-1,43</w:t>
            </w:r>
          </w:p>
        </w:tc>
        <w:tc>
          <w:tcPr>
            <w:tcW w:w="709"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53.552</w:t>
            </w:r>
          </w:p>
        </w:tc>
        <w:tc>
          <w:tcPr>
            <w:tcW w:w="708"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18,74</w:t>
            </w:r>
          </w:p>
        </w:tc>
        <w:tc>
          <w:tcPr>
            <w:tcW w:w="709"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62.654</w:t>
            </w:r>
          </w:p>
        </w:tc>
        <w:tc>
          <w:tcPr>
            <w:tcW w:w="709"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38,92</w:t>
            </w:r>
          </w:p>
        </w:tc>
        <w:tc>
          <w:tcPr>
            <w:tcW w:w="709"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63.816</w:t>
            </w:r>
          </w:p>
        </w:tc>
        <w:tc>
          <w:tcPr>
            <w:tcW w:w="850"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41,5</w:t>
            </w:r>
          </w:p>
        </w:tc>
        <w:tc>
          <w:tcPr>
            <w:tcW w:w="851"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333333"/>
                <w:sz w:val="12"/>
                <w:szCs w:val="12"/>
              </w:rPr>
            </w:pPr>
            <w:r w:rsidRPr="00716054">
              <w:rPr>
                <w:rFonts w:ascii="Times New Roman" w:eastAsia="Times New Roman" w:hAnsi="Times New Roman"/>
                <w:color w:val="333333"/>
                <w:sz w:val="12"/>
                <w:szCs w:val="12"/>
              </w:rPr>
              <w:t>64.585</w:t>
            </w:r>
          </w:p>
        </w:tc>
        <w:tc>
          <w:tcPr>
            <w:tcW w:w="708"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43,2</w:t>
            </w:r>
          </w:p>
        </w:tc>
      </w:tr>
      <w:tr w:rsidR="00CC306B" w:rsidRPr="00716054" w:rsidTr="003469C7">
        <w:trPr>
          <w:trHeight w:val="286"/>
        </w:trPr>
        <w:tc>
          <w:tcPr>
            <w:tcW w:w="866"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both"/>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Suíno</w:t>
            </w:r>
          </w:p>
        </w:tc>
        <w:tc>
          <w:tcPr>
            <w:tcW w:w="850"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193.187</w:t>
            </w:r>
          </w:p>
        </w:tc>
        <w:tc>
          <w:tcPr>
            <w:tcW w:w="709"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173.049</w:t>
            </w:r>
          </w:p>
        </w:tc>
        <w:tc>
          <w:tcPr>
            <w:tcW w:w="709"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-10,42</w:t>
            </w:r>
          </w:p>
        </w:tc>
        <w:tc>
          <w:tcPr>
            <w:tcW w:w="709"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162.254</w:t>
            </w:r>
          </w:p>
        </w:tc>
        <w:tc>
          <w:tcPr>
            <w:tcW w:w="708"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-16,01</w:t>
            </w:r>
          </w:p>
        </w:tc>
        <w:tc>
          <w:tcPr>
            <w:tcW w:w="709"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217.783</w:t>
            </w:r>
          </w:p>
        </w:tc>
        <w:tc>
          <w:tcPr>
            <w:tcW w:w="709"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12,73</w:t>
            </w:r>
          </w:p>
        </w:tc>
        <w:tc>
          <w:tcPr>
            <w:tcW w:w="709"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258.078</w:t>
            </w:r>
          </w:p>
        </w:tc>
        <w:tc>
          <w:tcPr>
            <w:tcW w:w="850"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33,59</w:t>
            </w:r>
          </w:p>
        </w:tc>
        <w:tc>
          <w:tcPr>
            <w:tcW w:w="851"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333333"/>
                <w:sz w:val="12"/>
                <w:szCs w:val="12"/>
              </w:rPr>
            </w:pPr>
            <w:r w:rsidRPr="00716054">
              <w:rPr>
                <w:rFonts w:ascii="Times New Roman" w:eastAsia="Times New Roman" w:hAnsi="Times New Roman"/>
                <w:color w:val="333333"/>
                <w:sz w:val="12"/>
                <w:szCs w:val="12"/>
              </w:rPr>
              <w:t>273.518</w:t>
            </w:r>
          </w:p>
        </w:tc>
        <w:tc>
          <w:tcPr>
            <w:tcW w:w="708"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41,58</w:t>
            </w:r>
          </w:p>
        </w:tc>
      </w:tr>
      <w:tr w:rsidR="00CC306B" w:rsidRPr="00716054" w:rsidTr="003469C7">
        <w:trPr>
          <w:trHeight w:val="286"/>
        </w:trPr>
        <w:tc>
          <w:tcPr>
            <w:tcW w:w="866"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both"/>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Caprino</w:t>
            </w:r>
          </w:p>
        </w:tc>
        <w:tc>
          <w:tcPr>
            <w:tcW w:w="850"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406.616</w:t>
            </w:r>
          </w:p>
        </w:tc>
        <w:tc>
          <w:tcPr>
            <w:tcW w:w="709"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383.971</w:t>
            </w:r>
          </w:p>
        </w:tc>
        <w:tc>
          <w:tcPr>
            <w:tcW w:w="709"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-5,57</w:t>
            </w:r>
          </w:p>
        </w:tc>
        <w:tc>
          <w:tcPr>
            <w:tcW w:w="709"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397.093</w:t>
            </w:r>
          </w:p>
        </w:tc>
        <w:tc>
          <w:tcPr>
            <w:tcW w:w="708"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-2,34</w:t>
            </w:r>
          </w:p>
        </w:tc>
        <w:tc>
          <w:tcPr>
            <w:tcW w:w="709"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438.690</w:t>
            </w:r>
          </w:p>
        </w:tc>
        <w:tc>
          <w:tcPr>
            <w:tcW w:w="709"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7,89</w:t>
            </w:r>
          </w:p>
        </w:tc>
        <w:tc>
          <w:tcPr>
            <w:tcW w:w="709"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463.553</w:t>
            </w:r>
          </w:p>
        </w:tc>
        <w:tc>
          <w:tcPr>
            <w:tcW w:w="850"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14,00</w:t>
            </w:r>
          </w:p>
        </w:tc>
        <w:tc>
          <w:tcPr>
            <w:tcW w:w="851"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333333"/>
                <w:sz w:val="12"/>
                <w:szCs w:val="12"/>
              </w:rPr>
            </w:pPr>
            <w:r w:rsidRPr="00716054">
              <w:rPr>
                <w:rFonts w:ascii="Times New Roman" w:eastAsia="Times New Roman" w:hAnsi="Times New Roman"/>
                <w:color w:val="333333"/>
                <w:sz w:val="12"/>
                <w:szCs w:val="12"/>
              </w:rPr>
              <w:t>452.836</w:t>
            </w:r>
          </w:p>
        </w:tc>
        <w:tc>
          <w:tcPr>
            <w:tcW w:w="708"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11,37</w:t>
            </w:r>
          </w:p>
        </w:tc>
      </w:tr>
      <w:tr w:rsidR="00CC306B" w:rsidRPr="00716054" w:rsidTr="003469C7">
        <w:trPr>
          <w:trHeight w:val="286"/>
        </w:trPr>
        <w:tc>
          <w:tcPr>
            <w:tcW w:w="866"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both"/>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Ovino</w:t>
            </w:r>
          </w:p>
        </w:tc>
        <w:tc>
          <w:tcPr>
            <w:tcW w:w="850"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587.096</w:t>
            </w:r>
          </w:p>
        </w:tc>
        <w:tc>
          <w:tcPr>
            <w:tcW w:w="709"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558.563</w:t>
            </w:r>
          </w:p>
        </w:tc>
        <w:tc>
          <w:tcPr>
            <w:tcW w:w="709"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-4,86</w:t>
            </w:r>
          </w:p>
        </w:tc>
        <w:tc>
          <w:tcPr>
            <w:tcW w:w="709"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737.392</w:t>
            </w:r>
          </w:p>
        </w:tc>
        <w:tc>
          <w:tcPr>
            <w:tcW w:w="708"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25,6</w:t>
            </w:r>
          </w:p>
        </w:tc>
        <w:tc>
          <w:tcPr>
            <w:tcW w:w="709"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860.037</w:t>
            </w:r>
          </w:p>
        </w:tc>
        <w:tc>
          <w:tcPr>
            <w:tcW w:w="709"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46,49</w:t>
            </w:r>
          </w:p>
        </w:tc>
        <w:tc>
          <w:tcPr>
            <w:tcW w:w="709"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872.795</w:t>
            </w:r>
          </w:p>
        </w:tc>
        <w:tc>
          <w:tcPr>
            <w:tcW w:w="850"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48,66</w:t>
            </w:r>
          </w:p>
        </w:tc>
        <w:tc>
          <w:tcPr>
            <w:tcW w:w="851"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333333"/>
                <w:sz w:val="12"/>
                <w:szCs w:val="12"/>
              </w:rPr>
            </w:pPr>
            <w:r w:rsidRPr="00716054">
              <w:rPr>
                <w:rFonts w:ascii="Times New Roman" w:eastAsia="Times New Roman" w:hAnsi="Times New Roman"/>
                <w:color w:val="333333"/>
                <w:sz w:val="12"/>
                <w:szCs w:val="12"/>
              </w:rPr>
              <w:t>843.968</w:t>
            </w:r>
          </w:p>
        </w:tc>
        <w:tc>
          <w:tcPr>
            <w:tcW w:w="708"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43,75</w:t>
            </w:r>
          </w:p>
        </w:tc>
      </w:tr>
      <w:tr w:rsidR="00CC306B" w:rsidRPr="00716054" w:rsidTr="003469C7">
        <w:trPr>
          <w:trHeight w:val="286"/>
        </w:trPr>
        <w:tc>
          <w:tcPr>
            <w:tcW w:w="866"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both"/>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Galináceos</w:t>
            </w:r>
          </w:p>
        </w:tc>
        <w:tc>
          <w:tcPr>
            <w:tcW w:w="850"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4.941.927</w:t>
            </w:r>
          </w:p>
        </w:tc>
        <w:tc>
          <w:tcPr>
            <w:tcW w:w="709"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4.623.791</w:t>
            </w:r>
          </w:p>
        </w:tc>
        <w:tc>
          <w:tcPr>
            <w:tcW w:w="709"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-6,44</w:t>
            </w:r>
          </w:p>
        </w:tc>
        <w:tc>
          <w:tcPr>
            <w:tcW w:w="709"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4.104.289</w:t>
            </w:r>
          </w:p>
        </w:tc>
        <w:tc>
          <w:tcPr>
            <w:tcW w:w="708"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-16,95</w:t>
            </w:r>
          </w:p>
        </w:tc>
        <w:tc>
          <w:tcPr>
            <w:tcW w:w="709"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4.560.577</w:t>
            </w:r>
          </w:p>
        </w:tc>
        <w:tc>
          <w:tcPr>
            <w:tcW w:w="709"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-7,72</w:t>
            </w:r>
          </w:p>
        </w:tc>
        <w:tc>
          <w:tcPr>
            <w:tcW w:w="709"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4.675.903</w:t>
            </w:r>
          </w:p>
        </w:tc>
        <w:tc>
          <w:tcPr>
            <w:tcW w:w="850"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-5,38</w:t>
            </w:r>
          </w:p>
        </w:tc>
        <w:tc>
          <w:tcPr>
            <w:tcW w:w="851"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333333"/>
                <w:sz w:val="12"/>
                <w:szCs w:val="12"/>
              </w:rPr>
            </w:pPr>
            <w:r w:rsidRPr="00716054">
              <w:rPr>
                <w:rFonts w:ascii="Times New Roman" w:eastAsia="Times New Roman" w:hAnsi="Times New Roman"/>
                <w:color w:val="333333"/>
                <w:sz w:val="12"/>
                <w:szCs w:val="12"/>
              </w:rPr>
              <w:t>4.550.016</w:t>
            </w:r>
          </w:p>
        </w:tc>
        <w:tc>
          <w:tcPr>
            <w:tcW w:w="708" w:type="dxa"/>
            <w:tcBorders>
              <w:top w:val="nil"/>
              <w:left w:val="nil"/>
              <w:bottom w:val="nil"/>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-7,93</w:t>
            </w:r>
          </w:p>
        </w:tc>
      </w:tr>
      <w:tr w:rsidR="00CC306B" w:rsidRPr="00716054" w:rsidTr="003469C7">
        <w:trPr>
          <w:trHeight w:val="301"/>
        </w:trPr>
        <w:tc>
          <w:tcPr>
            <w:tcW w:w="866" w:type="dxa"/>
            <w:tcBorders>
              <w:top w:val="nil"/>
              <w:left w:val="nil"/>
              <w:bottom w:val="single" w:sz="8" w:space="0" w:color="auto"/>
              <w:right w:val="single" w:sz="8" w:space="0" w:color="auto"/>
            </w:tcBorders>
            <w:shd w:val="clear" w:color="auto" w:fill="auto"/>
            <w:noWrap/>
            <w:vAlign w:val="center"/>
            <w:hideMark/>
          </w:tcPr>
          <w:p w:rsidR="00CC306B" w:rsidRPr="00716054" w:rsidRDefault="00CC306B" w:rsidP="00131E57">
            <w:pPr>
              <w:spacing w:after="0" w:line="240" w:lineRule="auto"/>
              <w:jc w:val="both"/>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Codornas</w:t>
            </w:r>
          </w:p>
        </w:tc>
        <w:tc>
          <w:tcPr>
            <w:tcW w:w="850" w:type="dxa"/>
            <w:tcBorders>
              <w:top w:val="nil"/>
              <w:left w:val="nil"/>
              <w:bottom w:val="single" w:sz="8" w:space="0" w:color="auto"/>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53.422</w:t>
            </w:r>
          </w:p>
        </w:tc>
        <w:tc>
          <w:tcPr>
            <w:tcW w:w="709" w:type="dxa"/>
            <w:tcBorders>
              <w:top w:val="nil"/>
              <w:left w:val="nil"/>
              <w:bottom w:val="single" w:sz="8" w:space="0" w:color="auto"/>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45.628</w:t>
            </w:r>
          </w:p>
        </w:tc>
        <w:tc>
          <w:tcPr>
            <w:tcW w:w="709" w:type="dxa"/>
            <w:tcBorders>
              <w:top w:val="nil"/>
              <w:left w:val="nil"/>
              <w:bottom w:val="single" w:sz="8" w:space="0" w:color="auto"/>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-14,59</w:t>
            </w:r>
          </w:p>
        </w:tc>
        <w:tc>
          <w:tcPr>
            <w:tcW w:w="709" w:type="dxa"/>
            <w:tcBorders>
              <w:top w:val="nil"/>
              <w:left w:val="nil"/>
              <w:bottom w:val="single" w:sz="8" w:space="0" w:color="auto"/>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49.343</w:t>
            </w:r>
          </w:p>
        </w:tc>
        <w:tc>
          <w:tcPr>
            <w:tcW w:w="708" w:type="dxa"/>
            <w:tcBorders>
              <w:top w:val="nil"/>
              <w:left w:val="nil"/>
              <w:bottom w:val="single" w:sz="8" w:space="0" w:color="auto"/>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-7,64</w:t>
            </w:r>
          </w:p>
        </w:tc>
        <w:tc>
          <w:tcPr>
            <w:tcW w:w="709" w:type="dxa"/>
            <w:tcBorders>
              <w:top w:val="nil"/>
              <w:left w:val="nil"/>
              <w:bottom w:val="single" w:sz="8" w:space="0" w:color="auto"/>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51.522</w:t>
            </w:r>
          </w:p>
        </w:tc>
        <w:tc>
          <w:tcPr>
            <w:tcW w:w="709" w:type="dxa"/>
            <w:tcBorders>
              <w:top w:val="nil"/>
              <w:left w:val="nil"/>
              <w:bottom w:val="single" w:sz="8" w:space="0" w:color="auto"/>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-3,56</w:t>
            </w:r>
          </w:p>
        </w:tc>
        <w:tc>
          <w:tcPr>
            <w:tcW w:w="709" w:type="dxa"/>
            <w:tcBorders>
              <w:top w:val="nil"/>
              <w:left w:val="nil"/>
              <w:bottom w:val="single" w:sz="8" w:space="0" w:color="auto"/>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50.500</w:t>
            </w:r>
          </w:p>
        </w:tc>
        <w:tc>
          <w:tcPr>
            <w:tcW w:w="850" w:type="dxa"/>
            <w:tcBorders>
              <w:top w:val="nil"/>
              <w:left w:val="nil"/>
              <w:bottom w:val="single" w:sz="8" w:space="0" w:color="auto"/>
              <w:right w:val="single" w:sz="8" w:space="0" w:color="auto"/>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-5,47</w:t>
            </w:r>
          </w:p>
        </w:tc>
        <w:tc>
          <w:tcPr>
            <w:tcW w:w="851" w:type="dxa"/>
            <w:tcBorders>
              <w:top w:val="nil"/>
              <w:left w:val="nil"/>
              <w:bottom w:val="single" w:sz="8" w:space="0" w:color="auto"/>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333333"/>
                <w:sz w:val="12"/>
                <w:szCs w:val="12"/>
              </w:rPr>
            </w:pPr>
            <w:r w:rsidRPr="00716054">
              <w:rPr>
                <w:rFonts w:ascii="Times New Roman" w:eastAsia="Times New Roman" w:hAnsi="Times New Roman"/>
                <w:color w:val="333333"/>
                <w:sz w:val="12"/>
                <w:szCs w:val="12"/>
              </w:rPr>
              <w:t>52.880</w:t>
            </w:r>
          </w:p>
        </w:tc>
        <w:tc>
          <w:tcPr>
            <w:tcW w:w="708" w:type="dxa"/>
            <w:tcBorders>
              <w:top w:val="nil"/>
              <w:left w:val="nil"/>
              <w:bottom w:val="single" w:sz="8" w:space="0" w:color="auto"/>
              <w:right w:val="nil"/>
            </w:tcBorders>
            <w:shd w:val="clear" w:color="auto" w:fill="auto"/>
            <w:noWrap/>
            <w:vAlign w:val="center"/>
            <w:hideMark/>
          </w:tcPr>
          <w:p w:rsidR="00CC306B" w:rsidRPr="00716054" w:rsidRDefault="00CC306B" w:rsidP="00131E57">
            <w:pPr>
              <w:spacing w:after="0" w:line="24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-1,01</w:t>
            </w:r>
          </w:p>
        </w:tc>
      </w:tr>
    </w:tbl>
    <w:p w:rsidR="00CC306B" w:rsidRPr="00716054" w:rsidRDefault="00CC306B" w:rsidP="00131E57">
      <w:pPr>
        <w:spacing w:after="0" w:line="360" w:lineRule="auto"/>
        <w:rPr>
          <w:rFonts w:ascii="Times New Roman" w:hAnsi="Times New Roman"/>
          <w:sz w:val="20"/>
          <w:szCs w:val="20"/>
        </w:rPr>
      </w:pPr>
      <w:r w:rsidRPr="00716054">
        <w:rPr>
          <w:rFonts w:ascii="Times New Roman" w:hAnsi="Times New Roman"/>
          <w:b/>
          <w:sz w:val="20"/>
          <w:szCs w:val="20"/>
        </w:rPr>
        <w:t>Fonte:</w:t>
      </w:r>
      <w:r w:rsidRPr="00716054">
        <w:rPr>
          <w:rFonts w:ascii="Times New Roman" w:hAnsi="Times New Roman"/>
          <w:sz w:val="20"/>
          <w:szCs w:val="20"/>
        </w:rPr>
        <w:t xml:space="preserve"> PPM/IBGE/SIDRA (2017). Dados organizados pelos autores.</w:t>
      </w:r>
    </w:p>
    <w:p w:rsidR="00CC306B" w:rsidRPr="00716054" w:rsidRDefault="00CC306B" w:rsidP="00131E57">
      <w:pPr>
        <w:spacing w:after="0" w:line="360" w:lineRule="auto"/>
        <w:ind w:firstLine="708"/>
        <w:jc w:val="both"/>
        <w:rPr>
          <w:rFonts w:ascii="Times New Roman" w:hAnsi="Times New Roman"/>
          <w:sz w:val="24"/>
          <w:szCs w:val="24"/>
        </w:rPr>
      </w:pPr>
      <w:r w:rsidRPr="00716054">
        <w:rPr>
          <w:rFonts w:ascii="Times New Roman" w:hAnsi="Times New Roman"/>
          <w:sz w:val="24"/>
          <w:szCs w:val="24"/>
        </w:rPr>
        <w:t>Quanto aos outros tipos de rebanhos, percebe-se na Tabela 4 que os caprinos, após passar por dois anos de desempenho negativo, registraram uma recuperação no final da série analisada. Se no ano de 2012 houve uma queda de -5,57%, em 2015 houve um aumento de +14% no efetivo deste rebanho. De forma análoga, os ovinos também desfrutaram de uma recuperação importante logo após um período de perdas. Os melhores resultados anuais obtidos pela ovinocultura expressaram-se em 2014 (+46,49%) e em 2015 (+48,66%).</w:t>
      </w:r>
    </w:p>
    <w:p w:rsidR="00CC306B" w:rsidRPr="00716054" w:rsidRDefault="00CC306B" w:rsidP="00131E57">
      <w:pPr>
        <w:spacing w:after="0" w:line="360" w:lineRule="auto"/>
        <w:ind w:firstLine="708"/>
        <w:jc w:val="both"/>
        <w:rPr>
          <w:rFonts w:ascii="Times New Roman" w:hAnsi="Times New Roman"/>
          <w:sz w:val="24"/>
          <w:szCs w:val="24"/>
        </w:rPr>
      </w:pPr>
      <w:r w:rsidRPr="00716054">
        <w:rPr>
          <w:rFonts w:ascii="Times New Roman" w:hAnsi="Times New Roman"/>
          <w:sz w:val="24"/>
          <w:szCs w:val="24"/>
        </w:rPr>
        <w:t xml:space="preserve">O crescimento verificado na criação de ovinos e caprinos nos estabelecimentos rurais potiguares deve-se, em parte, as dificuldades financeiras encontradas pelos pequenos e médios pecuaristas, o que os têm levado a substituir o gado bovino por animais de pequeno porte mais rústicos e adaptados ao clima semiárido. Isso decorre dos elevados gastos com a criação das reses, que aumenta em períodos de seca, especialmente no que diz respeito à sua alimentação. Tendo em vista que os custos de manutenção das ovelhas e cabras são bem mais reduzidos, o investimento na </w:t>
      </w:r>
      <w:proofErr w:type="spellStart"/>
      <w:r w:rsidRPr="00716054">
        <w:rPr>
          <w:rFonts w:ascii="Times New Roman" w:hAnsi="Times New Roman"/>
          <w:sz w:val="24"/>
          <w:szCs w:val="24"/>
        </w:rPr>
        <w:t>ovinocaprinocultura</w:t>
      </w:r>
      <w:proofErr w:type="spellEnd"/>
      <w:r w:rsidRPr="00716054">
        <w:rPr>
          <w:rFonts w:ascii="Times New Roman" w:hAnsi="Times New Roman"/>
          <w:sz w:val="24"/>
          <w:szCs w:val="24"/>
        </w:rPr>
        <w:t xml:space="preserve"> tem se configurado como uma alternativa atrativa para os criadores potiguares durante a estiagem de 2012 a 2016, recebendo o apoio de políticas de incentivo como o Programa de microcrédito AGROAMIGO, do Banco do Nordeste do Brasil (BNB).</w:t>
      </w:r>
    </w:p>
    <w:p w:rsidR="00CC306B" w:rsidRPr="00716054" w:rsidRDefault="00CC306B" w:rsidP="00131E57">
      <w:pPr>
        <w:spacing w:after="0" w:line="360" w:lineRule="auto"/>
        <w:ind w:firstLine="708"/>
        <w:jc w:val="both"/>
        <w:rPr>
          <w:rFonts w:ascii="Times New Roman" w:hAnsi="Times New Roman"/>
          <w:sz w:val="24"/>
          <w:szCs w:val="24"/>
        </w:rPr>
      </w:pPr>
      <w:r w:rsidRPr="00716054">
        <w:rPr>
          <w:rFonts w:ascii="Times New Roman" w:hAnsi="Times New Roman"/>
          <w:sz w:val="24"/>
          <w:szCs w:val="24"/>
        </w:rPr>
        <w:lastRenderedPageBreak/>
        <w:t xml:space="preserve">Note-se que da mesma forma que afetou os rebanhos norte-rio-grandenses, a seca também tem impactado no desempenho dos principais produtos alimentares de origem animal desenvolvidos nas fazendas e sítios do estado. De fato, isso se confirma ao se observar o comportamento de dois produtos de origem animal relevantes no RN, ou seja, o mel de abelha e o leite de vaca, durante o período de 2011 a 2016 (Tabela 5). Na análise, fica evidenciado que a quantidade destes itens sofreu reduções e abalou uma importante fonte de renda monetária de centenas de produtores familiares e não familiares do sertão potiguar. </w:t>
      </w:r>
    </w:p>
    <w:p w:rsidR="00CC306B" w:rsidRPr="00716054" w:rsidRDefault="00CC306B" w:rsidP="00131E57">
      <w:pPr>
        <w:widowControl w:val="0"/>
        <w:spacing w:after="0" w:line="360" w:lineRule="auto"/>
        <w:ind w:firstLine="708"/>
        <w:jc w:val="both"/>
        <w:rPr>
          <w:rFonts w:ascii="Times New Roman" w:hAnsi="Times New Roman"/>
          <w:sz w:val="24"/>
          <w:szCs w:val="24"/>
        </w:rPr>
      </w:pPr>
      <w:r w:rsidRPr="00716054">
        <w:rPr>
          <w:rFonts w:ascii="Times New Roman" w:hAnsi="Times New Roman"/>
          <w:sz w:val="24"/>
          <w:szCs w:val="24"/>
        </w:rPr>
        <w:t>Uma avaliação individual permite inferir que a produção de mel de abelha foi extremamente impactada. Cabe salientar que a estiagem, ao prejudicar a floração das plantas nativas da caatinga e das lavouras, causa quedas na produção de mel. É o que fica claro ao verificar os prejuízos sofridos pela apicultura nos anos da grande seca de 2012 a 2016. As perdas foram se avolumando a cada ano de seca, variando de metade da produção até uma redução de mais de 70%, em 2015</w:t>
      </w:r>
      <w:bookmarkStart w:id="10" w:name="_Toc486534704"/>
      <w:r w:rsidRPr="00716054">
        <w:rPr>
          <w:rFonts w:ascii="Times New Roman" w:hAnsi="Times New Roman"/>
          <w:sz w:val="24"/>
          <w:szCs w:val="24"/>
        </w:rPr>
        <w:t xml:space="preserve"> e 2016 (Tabela 5). Deve-se sublinhar, contudo, que os prejuízos sofridos pela atividade não se restringiram ao RN, já que o período de estiagem teria ocasionado o esvaziamento de 75% das colmeias da região Nordeste (VIDAL, 2013). Desta forma, a evolução do referido segmento em âmbito estadual ocorreu de forma similar ao que se verifica no cenário regional, apresentando quedas elevadas.</w:t>
      </w:r>
    </w:p>
    <w:p w:rsidR="00CC306B" w:rsidRPr="00716054" w:rsidRDefault="00054743" w:rsidP="00131E57">
      <w:pPr>
        <w:widowControl w:val="0"/>
        <w:spacing w:after="0" w:line="360" w:lineRule="auto"/>
        <w:jc w:val="both"/>
        <w:rPr>
          <w:rFonts w:ascii="Times New Roman" w:hAnsi="Times New Roman"/>
          <w:sz w:val="24"/>
          <w:szCs w:val="24"/>
        </w:rPr>
      </w:pPr>
      <w:r>
        <w:rPr>
          <w:rFonts w:ascii="Times New Roman" w:hAnsi="Times New Roman"/>
          <w:sz w:val="24"/>
          <w:szCs w:val="24"/>
        </w:rPr>
        <w:tab/>
      </w:r>
      <w:r w:rsidR="00CC306B" w:rsidRPr="00716054">
        <w:rPr>
          <w:rFonts w:ascii="Times New Roman" w:hAnsi="Times New Roman"/>
          <w:sz w:val="24"/>
          <w:szCs w:val="24"/>
        </w:rPr>
        <w:t xml:space="preserve">Ainda segundo Vidal (2013), a atividade apícola se desenvolveu de forma significativa entre 1999 e 2009, devido ao seu baixo custo de implantação e seu rápido retorno financeiro. Além disso, as características da vegetação nordestina lhe confere uma alta competitividade em relação à atividade apícola, pois a flora diversificada existente na região possibilita uma produção sem o uso de pesticidas. Tal atividade se organiza de forma predominante em bases familiares, e seu desenvolvimento representa uma boa opção de investimento para os pequenos produtores, sendo eles também os mais afetados pela crise do setor provocada pela estiagem. </w:t>
      </w:r>
    </w:p>
    <w:p w:rsidR="00CC306B" w:rsidRPr="00716054" w:rsidRDefault="00CC306B" w:rsidP="00131E57">
      <w:pPr>
        <w:spacing w:after="0" w:line="240" w:lineRule="auto"/>
        <w:jc w:val="both"/>
        <w:rPr>
          <w:rFonts w:ascii="Times New Roman" w:hAnsi="Times New Roman"/>
          <w:b/>
          <w:sz w:val="24"/>
          <w:szCs w:val="24"/>
        </w:rPr>
      </w:pPr>
      <w:r w:rsidRPr="00716054">
        <w:rPr>
          <w:rFonts w:ascii="Times New Roman" w:hAnsi="Times New Roman"/>
          <w:b/>
          <w:sz w:val="24"/>
          <w:szCs w:val="24"/>
        </w:rPr>
        <w:t xml:space="preserve">Tabela 5 – Quantidade produzida e variação percentual da produção de mel de abelha e de leite de vaca no Rio Grande do Norte – </w:t>
      </w:r>
      <w:bookmarkEnd w:id="10"/>
      <w:r w:rsidRPr="00716054">
        <w:rPr>
          <w:rFonts w:ascii="Times New Roman" w:hAnsi="Times New Roman"/>
          <w:b/>
          <w:sz w:val="24"/>
          <w:szCs w:val="24"/>
        </w:rPr>
        <w:t>2012 a 2016 em relação a 2011</w:t>
      </w:r>
    </w:p>
    <w:tbl>
      <w:tblPr>
        <w:tblW w:w="9087" w:type="dxa"/>
        <w:tblInd w:w="55" w:type="dxa"/>
        <w:tblLayout w:type="fixed"/>
        <w:tblCellMar>
          <w:left w:w="70" w:type="dxa"/>
          <w:right w:w="70" w:type="dxa"/>
        </w:tblCellMar>
        <w:tblLook w:val="04A0" w:firstRow="1" w:lastRow="0" w:firstColumn="1" w:lastColumn="0" w:noHBand="0" w:noVBand="1"/>
      </w:tblPr>
      <w:tblGrid>
        <w:gridCol w:w="1575"/>
        <w:gridCol w:w="850"/>
        <w:gridCol w:w="567"/>
        <w:gridCol w:w="709"/>
        <w:gridCol w:w="567"/>
        <w:gridCol w:w="709"/>
        <w:gridCol w:w="567"/>
        <w:gridCol w:w="708"/>
        <w:gridCol w:w="709"/>
        <w:gridCol w:w="709"/>
        <w:gridCol w:w="567"/>
        <w:gridCol w:w="850"/>
      </w:tblGrid>
      <w:tr w:rsidR="00EF757D" w:rsidRPr="00716054" w:rsidTr="00EF757D">
        <w:trPr>
          <w:trHeight w:val="282"/>
        </w:trPr>
        <w:tc>
          <w:tcPr>
            <w:tcW w:w="157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CC306B" w:rsidRPr="00716054" w:rsidRDefault="00CC306B" w:rsidP="00131E57">
            <w:pPr>
              <w:spacing w:after="0" w:line="360" w:lineRule="auto"/>
              <w:rPr>
                <w:rFonts w:ascii="Times New Roman" w:eastAsia="Times New Roman" w:hAnsi="Times New Roman"/>
                <w:b/>
                <w:bCs/>
                <w:sz w:val="12"/>
                <w:szCs w:val="12"/>
              </w:rPr>
            </w:pPr>
            <w:r w:rsidRPr="00716054">
              <w:rPr>
                <w:rFonts w:ascii="Times New Roman" w:eastAsia="Times New Roman" w:hAnsi="Times New Roman"/>
                <w:b/>
                <w:bCs/>
                <w:sz w:val="12"/>
                <w:szCs w:val="12"/>
              </w:rPr>
              <w:t>Tipo de produto</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C306B" w:rsidRPr="00716054" w:rsidRDefault="00CC306B" w:rsidP="00131E57">
            <w:pPr>
              <w:spacing w:after="0" w:line="360" w:lineRule="auto"/>
              <w:jc w:val="center"/>
              <w:rPr>
                <w:rFonts w:ascii="Times New Roman" w:eastAsia="Times New Roman" w:hAnsi="Times New Roman"/>
                <w:b/>
                <w:bCs/>
                <w:sz w:val="12"/>
                <w:szCs w:val="12"/>
              </w:rPr>
            </w:pPr>
            <w:r w:rsidRPr="00716054">
              <w:rPr>
                <w:rFonts w:ascii="Times New Roman" w:eastAsia="Times New Roman" w:hAnsi="Times New Roman"/>
                <w:b/>
                <w:bCs/>
                <w:sz w:val="12"/>
                <w:szCs w:val="12"/>
              </w:rPr>
              <w:t>2011</w:t>
            </w:r>
          </w:p>
        </w:tc>
        <w:tc>
          <w:tcPr>
            <w:tcW w:w="567"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CC306B" w:rsidRPr="00716054" w:rsidRDefault="00CC306B" w:rsidP="00131E57">
            <w:pPr>
              <w:spacing w:after="0" w:line="360" w:lineRule="auto"/>
              <w:jc w:val="center"/>
              <w:rPr>
                <w:rFonts w:ascii="Times New Roman" w:eastAsia="Times New Roman" w:hAnsi="Times New Roman"/>
                <w:b/>
                <w:bCs/>
                <w:sz w:val="12"/>
                <w:szCs w:val="12"/>
              </w:rPr>
            </w:pPr>
            <w:r w:rsidRPr="00716054">
              <w:rPr>
                <w:rFonts w:ascii="Times New Roman" w:eastAsia="Times New Roman" w:hAnsi="Times New Roman"/>
                <w:b/>
                <w:bCs/>
                <w:sz w:val="12"/>
                <w:szCs w:val="12"/>
              </w:rPr>
              <w:t>2012</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CC306B" w:rsidRPr="00716054" w:rsidRDefault="00CC306B" w:rsidP="00131E57">
            <w:pPr>
              <w:spacing w:after="0" w:line="360" w:lineRule="auto"/>
              <w:ind w:left="-85" w:right="-47" w:firstLine="85"/>
              <w:jc w:val="center"/>
              <w:rPr>
                <w:rFonts w:ascii="Times New Roman" w:eastAsia="Times New Roman" w:hAnsi="Times New Roman"/>
                <w:b/>
                <w:bCs/>
                <w:sz w:val="12"/>
                <w:szCs w:val="12"/>
              </w:rPr>
            </w:pPr>
            <w:r w:rsidRPr="00716054">
              <w:rPr>
                <w:rFonts w:ascii="Times New Roman" w:eastAsia="Times New Roman" w:hAnsi="Times New Roman"/>
                <w:b/>
                <w:bCs/>
                <w:sz w:val="12"/>
                <w:szCs w:val="12"/>
              </w:rPr>
              <w:t>Var. %</w:t>
            </w:r>
          </w:p>
          <w:p w:rsidR="00CC306B" w:rsidRPr="00716054" w:rsidRDefault="00CC306B" w:rsidP="00131E57">
            <w:pPr>
              <w:spacing w:after="0" w:line="360" w:lineRule="auto"/>
              <w:ind w:left="-85" w:right="-47" w:firstLine="85"/>
              <w:jc w:val="center"/>
              <w:rPr>
                <w:rFonts w:ascii="Times New Roman" w:eastAsia="Times New Roman" w:hAnsi="Times New Roman"/>
                <w:b/>
                <w:bCs/>
                <w:sz w:val="12"/>
                <w:szCs w:val="12"/>
              </w:rPr>
            </w:pPr>
            <w:r w:rsidRPr="00716054">
              <w:rPr>
                <w:rFonts w:ascii="Times New Roman" w:eastAsia="Times New Roman" w:hAnsi="Times New Roman"/>
                <w:b/>
                <w:bCs/>
                <w:sz w:val="12"/>
                <w:szCs w:val="12"/>
              </w:rPr>
              <w:t>2012/2011</w:t>
            </w:r>
          </w:p>
        </w:tc>
        <w:tc>
          <w:tcPr>
            <w:tcW w:w="567"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CC306B" w:rsidRPr="00716054" w:rsidRDefault="00CC306B" w:rsidP="00131E57">
            <w:pPr>
              <w:spacing w:after="0" w:line="360" w:lineRule="auto"/>
              <w:jc w:val="center"/>
              <w:rPr>
                <w:rFonts w:ascii="Times New Roman" w:eastAsia="Times New Roman" w:hAnsi="Times New Roman"/>
                <w:b/>
                <w:bCs/>
                <w:sz w:val="12"/>
                <w:szCs w:val="12"/>
              </w:rPr>
            </w:pPr>
            <w:r w:rsidRPr="00716054">
              <w:rPr>
                <w:rFonts w:ascii="Times New Roman" w:eastAsia="Times New Roman" w:hAnsi="Times New Roman"/>
                <w:b/>
                <w:bCs/>
                <w:sz w:val="12"/>
                <w:szCs w:val="12"/>
              </w:rPr>
              <w:t>2013</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CC306B" w:rsidRPr="00716054" w:rsidRDefault="00CC306B" w:rsidP="00131E57">
            <w:pPr>
              <w:spacing w:after="0" w:line="360" w:lineRule="auto"/>
              <w:ind w:left="-70" w:right="-32"/>
              <w:jc w:val="center"/>
              <w:rPr>
                <w:rFonts w:ascii="Times New Roman" w:eastAsia="Times New Roman" w:hAnsi="Times New Roman"/>
                <w:b/>
                <w:bCs/>
                <w:sz w:val="12"/>
                <w:szCs w:val="12"/>
              </w:rPr>
            </w:pPr>
            <w:r w:rsidRPr="00716054">
              <w:rPr>
                <w:rFonts w:ascii="Times New Roman" w:eastAsia="Times New Roman" w:hAnsi="Times New Roman"/>
                <w:b/>
                <w:bCs/>
                <w:sz w:val="12"/>
                <w:szCs w:val="12"/>
              </w:rPr>
              <w:t>Var. %</w:t>
            </w:r>
          </w:p>
          <w:p w:rsidR="00CC306B" w:rsidRPr="00716054" w:rsidRDefault="00CC306B" w:rsidP="00131E57">
            <w:pPr>
              <w:spacing w:after="0" w:line="360" w:lineRule="auto"/>
              <w:ind w:left="-70" w:right="-32"/>
              <w:jc w:val="center"/>
              <w:rPr>
                <w:rFonts w:ascii="Times New Roman" w:eastAsia="Times New Roman" w:hAnsi="Times New Roman"/>
                <w:b/>
                <w:bCs/>
                <w:sz w:val="12"/>
                <w:szCs w:val="12"/>
              </w:rPr>
            </w:pPr>
            <w:r w:rsidRPr="00716054">
              <w:rPr>
                <w:rFonts w:ascii="Times New Roman" w:eastAsia="Times New Roman" w:hAnsi="Times New Roman"/>
                <w:b/>
                <w:bCs/>
                <w:sz w:val="12"/>
                <w:szCs w:val="12"/>
              </w:rPr>
              <w:t>2013/2011</w:t>
            </w:r>
          </w:p>
        </w:tc>
        <w:tc>
          <w:tcPr>
            <w:tcW w:w="567"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CC306B" w:rsidRPr="00716054" w:rsidRDefault="00CC306B" w:rsidP="00131E57">
            <w:pPr>
              <w:spacing w:after="0" w:line="360" w:lineRule="auto"/>
              <w:jc w:val="center"/>
              <w:rPr>
                <w:rFonts w:ascii="Times New Roman" w:eastAsia="Times New Roman" w:hAnsi="Times New Roman"/>
                <w:b/>
                <w:bCs/>
                <w:sz w:val="12"/>
                <w:szCs w:val="12"/>
              </w:rPr>
            </w:pPr>
            <w:r w:rsidRPr="00716054">
              <w:rPr>
                <w:rFonts w:ascii="Times New Roman" w:eastAsia="Times New Roman" w:hAnsi="Times New Roman"/>
                <w:b/>
                <w:bCs/>
                <w:sz w:val="12"/>
                <w:szCs w:val="12"/>
              </w:rPr>
              <w:t>2014</w:t>
            </w:r>
          </w:p>
        </w:tc>
        <w:tc>
          <w:tcPr>
            <w:tcW w:w="70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CC306B" w:rsidRPr="00716054" w:rsidRDefault="00CC306B" w:rsidP="00131E57">
            <w:pPr>
              <w:spacing w:after="0" w:line="360" w:lineRule="auto"/>
              <w:ind w:left="-70" w:right="-17"/>
              <w:jc w:val="center"/>
              <w:rPr>
                <w:rFonts w:ascii="Times New Roman" w:eastAsia="Times New Roman" w:hAnsi="Times New Roman"/>
                <w:b/>
                <w:bCs/>
                <w:sz w:val="12"/>
                <w:szCs w:val="12"/>
              </w:rPr>
            </w:pPr>
            <w:r w:rsidRPr="00716054">
              <w:rPr>
                <w:rFonts w:ascii="Times New Roman" w:eastAsia="Times New Roman" w:hAnsi="Times New Roman"/>
                <w:b/>
                <w:bCs/>
                <w:sz w:val="12"/>
                <w:szCs w:val="12"/>
              </w:rPr>
              <w:t>Var. %</w:t>
            </w:r>
          </w:p>
          <w:p w:rsidR="00CC306B" w:rsidRPr="00716054" w:rsidRDefault="00CC306B" w:rsidP="00131E57">
            <w:pPr>
              <w:spacing w:after="0" w:line="360" w:lineRule="auto"/>
              <w:ind w:left="-70" w:right="-17"/>
              <w:jc w:val="center"/>
              <w:rPr>
                <w:rFonts w:ascii="Times New Roman" w:eastAsia="Times New Roman" w:hAnsi="Times New Roman"/>
                <w:b/>
                <w:bCs/>
                <w:sz w:val="12"/>
                <w:szCs w:val="12"/>
              </w:rPr>
            </w:pPr>
            <w:r w:rsidRPr="00716054">
              <w:rPr>
                <w:rFonts w:ascii="Times New Roman" w:eastAsia="Times New Roman" w:hAnsi="Times New Roman"/>
                <w:b/>
                <w:bCs/>
                <w:sz w:val="12"/>
                <w:szCs w:val="12"/>
              </w:rPr>
              <w:t>2014/2011</w:t>
            </w:r>
          </w:p>
        </w:tc>
        <w:tc>
          <w:tcPr>
            <w:tcW w:w="70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CC306B" w:rsidRPr="00716054" w:rsidRDefault="00CC306B" w:rsidP="00131E57">
            <w:pPr>
              <w:spacing w:after="0" w:line="360" w:lineRule="auto"/>
              <w:jc w:val="center"/>
              <w:rPr>
                <w:rFonts w:ascii="Times New Roman" w:eastAsia="Times New Roman" w:hAnsi="Times New Roman"/>
                <w:b/>
                <w:bCs/>
                <w:sz w:val="12"/>
                <w:szCs w:val="12"/>
              </w:rPr>
            </w:pPr>
            <w:r w:rsidRPr="00716054">
              <w:rPr>
                <w:rFonts w:ascii="Times New Roman" w:eastAsia="Times New Roman" w:hAnsi="Times New Roman"/>
                <w:b/>
                <w:bCs/>
                <w:sz w:val="12"/>
                <w:szCs w:val="12"/>
              </w:rPr>
              <w:t>2015</w:t>
            </w:r>
          </w:p>
        </w:tc>
        <w:tc>
          <w:tcPr>
            <w:tcW w:w="709" w:type="dxa"/>
            <w:tcBorders>
              <w:top w:val="single" w:sz="4" w:space="0" w:color="auto"/>
              <w:left w:val="nil"/>
              <w:bottom w:val="single" w:sz="4" w:space="0" w:color="auto"/>
              <w:right w:val="single" w:sz="8" w:space="0" w:color="auto"/>
            </w:tcBorders>
            <w:shd w:val="clear" w:color="auto" w:fill="F2F2F2" w:themeFill="background1" w:themeFillShade="F2"/>
            <w:noWrap/>
            <w:vAlign w:val="center"/>
          </w:tcPr>
          <w:p w:rsidR="00CC306B" w:rsidRPr="00716054" w:rsidRDefault="00CC306B" w:rsidP="00131E57">
            <w:pPr>
              <w:spacing w:after="0" w:line="360" w:lineRule="auto"/>
              <w:ind w:left="-130" w:right="-143"/>
              <w:jc w:val="center"/>
              <w:rPr>
                <w:rFonts w:ascii="Times New Roman" w:eastAsia="Times New Roman" w:hAnsi="Times New Roman"/>
                <w:b/>
                <w:bCs/>
                <w:sz w:val="12"/>
                <w:szCs w:val="12"/>
              </w:rPr>
            </w:pPr>
            <w:r w:rsidRPr="00716054">
              <w:rPr>
                <w:rFonts w:ascii="Times New Roman" w:eastAsia="Times New Roman" w:hAnsi="Times New Roman"/>
                <w:b/>
                <w:bCs/>
                <w:sz w:val="12"/>
                <w:szCs w:val="12"/>
              </w:rPr>
              <w:t>Var. %</w:t>
            </w:r>
          </w:p>
          <w:p w:rsidR="00CC306B" w:rsidRPr="00716054" w:rsidRDefault="00CC306B" w:rsidP="00131E57">
            <w:pPr>
              <w:spacing w:after="0" w:line="360" w:lineRule="auto"/>
              <w:ind w:left="-130" w:right="-143"/>
              <w:jc w:val="center"/>
              <w:rPr>
                <w:rFonts w:ascii="Times New Roman" w:eastAsia="Times New Roman" w:hAnsi="Times New Roman"/>
                <w:b/>
                <w:bCs/>
                <w:sz w:val="12"/>
                <w:szCs w:val="12"/>
              </w:rPr>
            </w:pPr>
            <w:r w:rsidRPr="00716054">
              <w:rPr>
                <w:rFonts w:ascii="Times New Roman" w:eastAsia="Times New Roman" w:hAnsi="Times New Roman"/>
                <w:b/>
                <w:bCs/>
                <w:sz w:val="12"/>
                <w:szCs w:val="12"/>
              </w:rPr>
              <w:t>2015/2011</w:t>
            </w:r>
          </w:p>
        </w:tc>
        <w:tc>
          <w:tcPr>
            <w:tcW w:w="567" w:type="dxa"/>
            <w:tcBorders>
              <w:top w:val="single" w:sz="4" w:space="0" w:color="auto"/>
              <w:left w:val="single" w:sz="8" w:space="0" w:color="auto"/>
              <w:bottom w:val="single" w:sz="4" w:space="0" w:color="auto"/>
              <w:right w:val="nil"/>
            </w:tcBorders>
            <w:shd w:val="clear" w:color="auto" w:fill="F2F2F2" w:themeFill="background1" w:themeFillShade="F2"/>
            <w:vAlign w:val="center"/>
          </w:tcPr>
          <w:p w:rsidR="00CC306B" w:rsidRPr="00716054" w:rsidRDefault="00CC306B" w:rsidP="00131E57">
            <w:pPr>
              <w:spacing w:after="0" w:line="360" w:lineRule="auto"/>
              <w:ind w:left="-130" w:right="-143"/>
              <w:jc w:val="center"/>
              <w:rPr>
                <w:rFonts w:ascii="Times New Roman" w:eastAsia="Times New Roman" w:hAnsi="Times New Roman"/>
                <w:b/>
                <w:bCs/>
                <w:sz w:val="12"/>
                <w:szCs w:val="12"/>
              </w:rPr>
            </w:pPr>
            <w:r w:rsidRPr="00716054">
              <w:rPr>
                <w:rFonts w:ascii="Times New Roman" w:eastAsia="Times New Roman" w:hAnsi="Times New Roman"/>
                <w:b/>
                <w:bCs/>
                <w:sz w:val="12"/>
                <w:szCs w:val="12"/>
              </w:rPr>
              <w:t>2016</w:t>
            </w:r>
          </w:p>
        </w:tc>
        <w:tc>
          <w:tcPr>
            <w:tcW w:w="850" w:type="dxa"/>
            <w:tcBorders>
              <w:top w:val="single" w:sz="4" w:space="0" w:color="auto"/>
              <w:left w:val="nil"/>
              <w:bottom w:val="single" w:sz="4" w:space="0" w:color="auto"/>
              <w:right w:val="nil"/>
            </w:tcBorders>
            <w:shd w:val="clear" w:color="auto" w:fill="F2F2F2" w:themeFill="background1" w:themeFillShade="F2"/>
            <w:vAlign w:val="center"/>
          </w:tcPr>
          <w:p w:rsidR="00CC306B" w:rsidRPr="00716054" w:rsidRDefault="00CC306B" w:rsidP="00131E57">
            <w:pPr>
              <w:spacing w:after="0" w:line="360" w:lineRule="auto"/>
              <w:ind w:left="-130" w:right="-143"/>
              <w:jc w:val="center"/>
              <w:rPr>
                <w:rFonts w:ascii="Times New Roman" w:eastAsia="Times New Roman" w:hAnsi="Times New Roman"/>
                <w:b/>
                <w:bCs/>
                <w:sz w:val="12"/>
                <w:szCs w:val="12"/>
              </w:rPr>
            </w:pPr>
            <w:r w:rsidRPr="00716054">
              <w:rPr>
                <w:rFonts w:ascii="Times New Roman" w:eastAsia="Times New Roman" w:hAnsi="Times New Roman"/>
                <w:b/>
                <w:bCs/>
                <w:sz w:val="12"/>
                <w:szCs w:val="12"/>
              </w:rPr>
              <w:t>Var. %</w:t>
            </w:r>
          </w:p>
          <w:p w:rsidR="00CC306B" w:rsidRPr="00716054" w:rsidRDefault="00CC306B" w:rsidP="00131E57">
            <w:pPr>
              <w:spacing w:after="0" w:line="360" w:lineRule="auto"/>
              <w:ind w:left="-130" w:right="-143"/>
              <w:jc w:val="center"/>
              <w:rPr>
                <w:rFonts w:ascii="Times New Roman" w:eastAsia="Times New Roman" w:hAnsi="Times New Roman"/>
                <w:b/>
                <w:bCs/>
                <w:sz w:val="12"/>
                <w:szCs w:val="12"/>
              </w:rPr>
            </w:pPr>
            <w:r w:rsidRPr="00716054">
              <w:rPr>
                <w:rFonts w:ascii="Times New Roman" w:eastAsia="Times New Roman" w:hAnsi="Times New Roman"/>
                <w:b/>
                <w:bCs/>
                <w:sz w:val="12"/>
                <w:szCs w:val="12"/>
              </w:rPr>
              <w:t>2016/2011</w:t>
            </w:r>
          </w:p>
        </w:tc>
      </w:tr>
      <w:tr w:rsidR="00CC306B" w:rsidRPr="00716054" w:rsidTr="003469C7">
        <w:trPr>
          <w:trHeight w:val="289"/>
        </w:trPr>
        <w:tc>
          <w:tcPr>
            <w:tcW w:w="1575"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360" w:lineRule="auto"/>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Mel de abelha (em Kg)</w:t>
            </w:r>
          </w:p>
        </w:tc>
        <w:tc>
          <w:tcPr>
            <w:tcW w:w="850"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36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904.106</w:t>
            </w:r>
          </w:p>
        </w:tc>
        <w:tc>
          <w:tcPr>
            <w:tcW w:w="567" w:type="dxa"/>
            <w:tcBorders>
              <w:top w:val="nil"/>
              <w:left w:val="nil"/>
              <w:bottom w:val="nil"/>
              <w:right w:val="nil"/>
            </w:tcBorders>
            <w:shd w:val="clear" w:color="auto" w:fill="auto"/>
            <w:noWrap/>
            <w:vAlign w:val="center"/>
            <w:hideMark/>
          </w:tcPr>
          <w:p w:rsidR="00CC306B" w:rsidRPr="00716054" w:rsidRDefault="00CC306B" w:rsidP="00131E57">
            <w:pPr>
              <w:spacing w:after="0" w:line="36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406.266</w:t>
            </w:r>
          </w:p>
        </w:tc>
        <w:tc>
          <w:tcPr>
            <w:tcW w:w="709"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36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-55,06</w:t>
            </w:r>
          </w:p>
        </w:tc>
        <w:tc>
          <w:tcPr>
            <w:tcW w:w="567" w:type="dxa"/>
            <w:tcBorders>
              <w:top w:val="nil"/>
              <w:left w:val="nil"/>
              <w:bottom w:val="nil"/>
              <w:right w:val="nil"/>
            </w:tcBorders>
            <w:shd w:val="clear" w:color="auto" w:fill="auto"/>
            <w:noWrap/>
            <w:vAlign w:val="center"/>
            <w:hideMark/>
          </w:tcPr>
          <w:p w:rsidR="00CC306B" w:rsidRPr="00716054" w:rsidRDefault="00CC306B" w:rsidP="00131E57">
            <w:pPr>
              <w:spacing w:after="0" w:line="36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331.213</w:t>
            </w:r>
          </w:p>
        </w:tc>
        <w:tc>
          <w:tcPr>
            <w:tcW w:w="709"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36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-63,37</w:t>
            </w:r>
          </w:p>
        </w:tc>
        <w:tc>
          <w:tcPr>
            <w:tcW w:w="567" w:type="dxa"/>
            <w:tcBorders>
              <w:top w:val="nil"/>
              <w:left w:val="nil"/>
              <w:bottom w:val="nil"/>
              <w:right w:val="nil"/>
            </w:tcBorders>
            <w:shd w:val="clear" w:color="auto" w:fill="auto"/>
            <w:noWrap/>
            <w:vAlign w:val="center"/>
            <w:hideMark/>
          </w:tcPr>
          <w:p w:rsidR="00CC306B" w:rsidRPr="00716054" w:rsidRDefault="00CC306B" w:rsidP="00131E57">
            <w:pPr>
              <w:spacing w:after="0" w:line="36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312.210</w:t>
            </w:r>
          </w:p>
        </w:tc>
        <w:tc>
          <w:tcPr>
            <w:tcW w:w="708"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36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-65,47</w:t>
            </w:r>
          </w:p>
        </w:tc>
        <w:tc>
          <w:tcPr>
            <w:tcW w:w="709" w:type="dxa"/>
            <w:tcBorders>
              <w:top w:val="nil"/>
              <w:left w:val="nil"/>
              <w:bottom w:val="nil"/>
              <w:right w:val="nil"/>
            </w:tcBorders>
            <w:shd w:val="clear" w:color="auto" w:fill="auto"/>
            <w:noWrap/>
            <w:vAlign w:val="center"/>
            <w:hideMark/>
          </w:tcPr>
          <w:p w:rsidR="00CC306B" w:rsidRPr="00716054" w:rsidRDefault="00CC306B" w:rsidP="00131E57">
            <w:pPr>
              <w:spacing w:after="0" w:line="36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260.119</w:t>
            </w:r>
          </w:p>
        </w:tc>
        <w:tc>
          <w:tcPr>
            <w:tcW w:w="709" w:type="dxa"/>
            <w:tcBorders>
              <w:top w:val="nil"/>
              <w:left w:val="nil"/>
              <w:bottom w:val="nil"/>
              <w:right w:val="single" w:sz="8" w:space="0" w:color="auto"/>
            </w:tcBorders>
            <w:shd w:val="clear" w:color="auto" w:fill="auto"/>
            <w:noWrap/>
            <w:vAlign w:val="center"/>
            <w:hideMark/>
          </w:tcPr>
          <w:p w:rsidR="00CC306B" w:rsidRPr="00716054" w:rsidRDefault="00CC306B" w:rsidP="00131E57">
            <w:pPr>
              <w:spacing w:after="0" w:line="36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-71,23</w:t>
            </w:r>
          </w:p>
        </w:tc>
        <w:tc>
          <w:tcPr>
            <w:tcW w:w="567" w:type="dxa"/>
            <w:tcBorders>
              <w:top w:val="nil"/>
              <w:left w:val="single" w:sz="8" w:space="0" w:color="auto"/>
              <w:bottom w:val="nil"/>
              <w:right w:val="nil"/>
            </w:tcBorders>
            <w:shd w:val="clear" w:color="auto" w:fill="auto"/>
            <w:noWrap/>
            <w:vAlign w:val="center"/>
            <w:hideMark/>
          </w:tcPr>
          <w:p w:rsidR="00CC306B" w:rsidRPr="00716054" w:rsidRDefault="00CC306B" w:rsidP="00131E57">
            <w:pPr>
              <w:spacing w:after="0" w:line="36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203.967</w:t>
            </w:r>
          </w:p>
        </w:tc>
        <w:tc>
          <w:tcPr>
            <w:tcW w:w="850" w:type="dxa"/>
            <w:tcBorders>
              <w:top w:val="nil"/>
              <w:left w:val="nil"/>
              <w:bottom w:val="nil"/>
              <w:right w:val="nil"/>
            </w:tcBorders>
            <w:shd w:val="clear" w:color="auto" w:fill="auto"/>
            <w:noWrap/>
            <w:vAlign w:val="center"/>
            <w:hideMark/>
          </w:tcPr>
          <w:p w:rsidR="00CC306B" w:rsidRPr="00716054" w:rsidRDefault="00CC306B" w:rsidP="00131E57">
            <w:pPr>
              <w:spacing w:after="0" w:line="36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-77,44</w:t>
            </w:r>
          </w:p>
        </w:tc>
      </w:tr>
      <w:tr w:rsidR="00CC306B" w:rsidRPr="00716054" w:rsidTr="003469C7">
        <w:trPr>
          <w:trHeight w:val="303"/>
        </w:trPr>
        <w:tc>
          <w:tcPr>
            <w:tcW w:w="1575" w:type="dxa"/>
            <w:tcBorders>
              <w:top w:val="nil"/>
              <w:left w:val="nil"/>
              <w:bottom w:val="single" w:sz="8" w:space="0" w:color="auto"/>
              <w:right w:val="single" w:sz="8" w:space="0" w:color="auto"/>
            </w:tcBorders>
            <w:shd w:val="clear" w:color="auto" w:fill="auto"/>
            <w:noWrap/>
            <w:vAlign w:val="center"/>
            <w:hideMark/>
          </w:tcPr>
          <w:p w:rsidR="00CC306B" w:rsidRPr="00716054" w:rsidRDefault="00CC306B" w:rsidP="00131E57">
            <w:pPr>
              <w:spacing w:after="0" w:line="360" w:lineRule="auto"/>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Leite de vaca (em mil litros)</w:t>
            </w:r>
          </w:p>
        </w:tc>
        <w:tc>
          <w:tcPr>
            <w:tcW w:w="850" w:type="dxa"/>
            <w:tcBorders>
              <w:top w:val="nil"/>
              <w:left w:val="nil"/>
              <w:bottom w:val="single" w:sz="8" w:space="0" w:color="auto"/>
              <w:right w:val="single" w:sz="8" w:space="0" w:color="auto"/>
            </w:tcBorders>
            <w:shd w:val="clear" w:color="auto" w:fill="auto"/>
            <w:noWrap/>
            <w:vAlign w:val="center"/>
            <w:hideMark/>
          </w:tcPr>
          <w:p w:rsidR="00CC306B" w:rsidRPr="00716054" w:rsidRDefault="00CC306B" w:rsidP="00131E57">
            <w:pPr>
              <w:spacing w:after="0" w:line="36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243.249</w:t>
            </w:r>
          </w:p>
        </w:tc>
        <w:tc>
          <w:tcPr>
            <w:tcW w:w="567" w:type="dxa"/>
            <w:tcBorders>
              <w:top w:val="nil"/>
              <w:left w:val="nil"/>
              <w:bottom w:val="single" w:sz="8" w:space="0" w:color="auto"/>
              <w:right w:val="nil"/>
            </w:tcBorders>
            <w:shd w:val="clear" w:color="auto" w:fill="auto"/>
            <w:noWrap/>
            <w:vAlign w:val="center"/>
            <w:hideMark/>
          </w:tcPr>
          <w:p w:rsidR="00CC306B" w:rsidRPr="00716054" w:rsidRDefault="00CC306B" w:rsidP="00131E57">
            <w:pPr>
              <w:spacing w:after="0" w:line="36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198.052</w:t>
            </w:r>
          </w:p>
        </w:tc>
        <w:tc>
          <w:tcPr>
            <w:tcW w:w="709" w:type="dxa"/>
            <w:tcBorders>
              <w:top w:val="nil"/>
              <w:left w:val="nil"/>
              <w:bottom w:val="single" w:sz="8" w:space="0" w:color="auto"/>
              <w:right w:val="single" w:sz="8" w:space="0" w:color="auto"/>
            </w:tcBorders>
            <w:shd w:val="clear" w:color="auto" w:fill="auto"/>
            <w:noWrap/>
            <w:vAlign w:val="center"/>
            <w:hideMark/>
          </w:tcPr>
          <w:p w:rsidR="00CC306B" w:rsidRPr="00716054" w:rsidRDefault="00CC306B" w:rsidP="00131E57">
            <w:pPr>
              <w:spacing w:after="0" w:line="36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-18,58</w:t>
            </w:r>
          </w:p>
        </w:tc>
        <w:tc>
          <w:tcPr>
            <w:tcW w:w="567" w:type="dxa"/>
            <w:tcBorders>
              <w:top w:val="nil"/>
              <w:left w:val="nil"/>
              <w:bottom w:val="single" w:sz="8" w:space="0" w:color="auto"/>
              <w:right w:val="nil"/>
            </w:tcBorders>
            <w:shd w:val="clear" w:color="auto" w:fill="auto"/>
            <w:noWrap/>
            <w:vAlign w:val="center"/>
            <w:hideMark/>
          </w:tcPr>
          <w:p w:rsidR="00CC306B" w:rsidRPr="00716054" w:rsidRDefault="00CC306B" w:rsidP="00131E57">
            <w:pPr>
              <w:spacing w:after="0" w:line="36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209.150</w:t>
            </w:r>
          </w:p>
        </w:tc>
        <w:tc>
          <w:tcPr>
            <w:tcW w:w="709" w:type="dxa"/>
            <w:tcBorders>
              <w:top w:val="nil"/>
              <w:left w:val="nil"/>
              <w:bottom w:val="single" w:sz="8" w:space="0" w:color="auto"/>
              <w:right w:val="single" w:sz="8" w:space="0" w:color="auto"/>
            </w:tcBorders>
            <w:shd w:val="clear" w:color="auto" w:fill="auto"/>
            <w:noWrap/>
            <w:vAlign w:val="center"/>
            <w:hideMark/>
          </w:tcPr>
          <w:p w:rsidR="00CC306B" w:rsidRPr="00716054" w:rsidRDefault="00CC306B" w:rsidP="00131E57">
            <w:pPr>
              <w:spacing w:after="0" w:line="36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-14,02</w:t>
            </w:r>
          </w:p>
        </w:tc>
        <w:tc>
          <w:tcPr>
            <w:tcW w:w="567" w:type="dxa"/>
            <w:tcBorders>
              <w:top w:val="nil"/>
              <w:left w:val="nil"/>
              <w:bottom w:val="single" w:sz="8" w:space="0" w:color="auto"/>
              <w:right w:val="nil"/>
            </w:tcBorders>
            <w:shd w:val="clear" w:color="auto" w:fill="auto"/>
            <w:noWrap/>
            <w:vAlign w:val="center"/>
            <w:hideMark/>
          </w:tcPr>
          <w:p w:rsidR="00CC306B" w:rsidRPr="00716054" w:rsidRDefault="00CC306B" w:rsidP="00131E57">
            <w:pPr>
              <w:spacing w:after="0" w:line="36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232.338</w:t>
            </w:r>
          </w:p>
        </w:tc>
        <w:tc>
          <w:tcPr>
            <w:tcW w:w="708" w:type="dxa"/>
            <w:tcBorders>
              <w:top w:val="nil"/>
              <w:left w:val="nil"/>
              <w:bottom w:val="single" w:sz="8" w:space="0" w:color="auto"/>
              <w:right w:val="single" w:sz="8" w:space="0" w:color="auto"/>
            </w:tcBorders>
            <w:shd w:val="clear" w:color="auto" w:fill="auto"/>
            <w:noWrap/>
            <w:vAlign w:val="center"/>
            <w:hideMark/>
          </w:tcPr>
          <w:p w:rsidR="00CC306B" w:rsidRPr="00716054" w:rsidRDefault="00CC306B" w:rsidP="00131E57">
            <w:pPr>
              <w:spacing w:after="0" w:line="36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-4,49</w:t>
            </w:r>
          </w:p>
        </w:tc>
        <w:tc>
          <w:tcPr>
            <w:tcW w:w="709" w:type="dxa"/>
            <w:tcBorders>
              <w:top w:val="nil"/>
              <w:left w:val="nil"/>
              <w:bottom w:val="single" w:sz="8" w:space="0" w:color="auto"/>
              <w:right w:val="nil"/>
            </w:tcBorders>
            <w:shd w:val="clear" w:color="auto" w:fill="auto"/>
            <w:noWrap/>
            <w:vAlign w:val="center"/>
            <w:hideMark/>
          </w:tcPr>
          <w:p w:rsidR="00CC306B" w:rsidRPr="00716054" w:rsidRDefault="00CC306B" w:rsidP="00131E57">
            <w:pPr>
              <w:spacing w:after="0" w:line="36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245.027</w:t>
            </w:r>
          </w:p>
        </w:tc>
        <w:tc>
          <w:tcPr>
            <w:tcW w:w="709" w:type="dxa"/>
            <w:tcBorders>
              <w:top w:val="nil"/>
              <w:left w:val="nil"/>
              <w:bottom w:val="single" w:sz="8" w:space="0" w:color="auto"/>
              <w:right w:val="single" w:sz="8" w:space="0" w:color="auto"/>
            </w:tcBorders>
            <w:shd w:val="clear" w:color="auto" w:fill="auto"/>
            <w:noWrap/>
            <w:vAlign w:val="center"/>
            <w:hideMark/>
          </w:tcPr>
          <w:p w:rsidR="00CC306B" w:rsidRPr="00716054" w:rsidRDefault="00CC306B" w:rsidP="00131E57">
            <w:pPr>
              <w:spacing w:after="0" w:line="36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0,73</w:t>
            </w:r>
          </w:p>
        </w:tc>
        <w:tc>
          <w:tcPr>
            <w:tcW w:w="567" w:type="dxa"/>
            <w:tcBorders>
              <w:top w:val="nil"/>
              <w:left w:val="single" w:sz="8" w:space="0" w:color="auto"/>
              <w:bottom w:val="single" w:sz="8" w:space="0" w:color="auto"/>
              <w:right w:val="nil"/>
            </w:tcBorders>
            <w:shd w:val="clear" w:color="auto" w:fill="auto"/>
            <w:noWrap/>
            <w:vAlign w:val="center"/>
            <w:hideMark/>
          </w:tcPr>
          <w:p w:rsidR="00CC306B" w:rsidRPr="00716054" w:rsidRDefault="00CC306B" w:rsidP="00131E57">
            <w:pPr>
              <w:spacing w:after="0" w:line="36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227.747</w:t>
            </w:r>
          </w:p>
        </w:tc>
        <w:tc>
          <w:tcPr>
            <w:tcW w:w="850" w:type="dxa"/>
            <w:tcBorders>
              <w:top w:val="nil"/>
              <w:left w:val="nil"/>
              <w:bottom w:val="single" w:sz="8" w:space="0" w:color="auto"/>
              <w:right w:val="nil"/>
            </w:tcBorders>
            <w:shd w:val="clear" w:color="auto" w:fill="auto"/>
            <w:noWrap/>
            <w:vAlign w:val="center"/>
            <w:hideMark/>
          </w:tcPr>
          <w:p w:rsidR="00CC306B" w:rsidRPr="00716054" w:rsidRDefault="00CC306B" w:rsidP="00131E57">
            <w:pPr>
              <w:spacing w:after="0" w:line="360" w:lineRule="auto"/>
              <w:jc w:val="center"/>
              <w:rPr>
                <w:rFonts w:ascii="Times New Roman" w:eastAsia="Times New Roman" w:hAnsi="Times New Roman"/>
                <w:color w:val="000000"/>
                <w:sz w:val="12"/>
                <w:szCs w:val="12"/>
              </w:rPr>
            </w:pPr>
            <w:r w:rsidRPr="00716054">
              <w:rPr>
                <w:rFonts w:ascii="Times New Roman" w:eastAsia="Times New Roman" w:hAnsi="Times New Roman"/>
                <w:color w:val="000000"/>
                <w:sz w:val="12"/>
                <w:szCs w:val="12"/>
              </w:rPr>
              <w:t>-6,37</w:t>
            </w:r>
          </w:p>
        </w:tc>
      </w:tr>
    </w:tbl>
    <w:p w:rsidR="00CC306B" w:rsidRPr="00716054" w:rsidRDefault="00CC306B" w:rsidP="00131E57">
      <w:pPr>
        <w:spacing w:after="0" w:line="360" w:lineRule="auto"/>
        <w:rPr>
          <w:rFonts w:ascii="Times New Roman" w:hAnsi="Times New Roman"/>
          <w:sz w:val="20"/>
          <w:szCs w:val="20"/>
        </w:rPr>
      </w:pPr>
      <w:r w:rsidRPr="00716054">
        <w:rPr>
          <w:rFonts w:ascii="Times New Roman" w:hAnsi="Times New Roman"/>
          <w:b/>
          <w:sz w:val="20"/>
          <w:szCs w:val="20"/>
        </w:rPr>
        <w:t>Fonte:</w:t>
      </w:r>
      <w:r w:rsidRPr="00716054">
        <w:rPr>
          <w:rFonts w:ascii="Times New Roman" w:hAnsi="Times New Roman"/>
          <w:sz w:val="20"/>
          <w:szCs w:val="20"/>
        </w:rPr>
        <w:t xml:space="preserve"> PPM/IBGE/SIDRA (2016). Dados organizados pelos autores.</w:t>
      </w:r>
    </w:p>
    <w:p w:rsidR="00CC306B" w:rsidRPr="00716054" w:rsidRDefault="00054743" w:rsidP="00131E57">
      <w:pPr>
        <w:widowControl w:val="0"/>
        <w:spacing w:after="0" w:line="360" w:lineRule="auto"/>
        <w:jc w:val="both"/>
        <w:rPr>
          <w:rFonts w:ascii="Times New Roman" w:hAnsi="Times New Roman"/>
          <w:sz w:val="24"/>
          <w:szCs w:val="24"/>
        </w:rPr>
      </w:pPr>
      <w:r>
        <w:rPr>
          <w:rFonts w:ascii="Times New Roman" w:hAnsi="Times New Roman"/>
          <w:sz w:val="24"/>
          <w:szCs w:val="24"/>
        </w:rPr>
        <w:tab/>
      </w:r>
      <w:r w:rsidR="00CC306B" w:rsidRPr="00716054">
        <w:rPr>
          <w:rFonts w:ascii="Times New Roman" w:hAnsi="Times New Roman"/>
          <w:sz w:val="24"/>
          <w:szCs w:val="24"/>
        </w:rPr>
        <w:t xml:space="preserve">No que se </w:t>
      </w:r>
      <w:proofErr w:type="gramStart"/>
      <w:r w:rsidR="00CC306B" w:rsidRPr="00716054">
        <w:rPr>
          <w:rFonts w:ascii="Times New Roman" w:hAnsi="Times New Roman"/>
          <w:sz w:val="24"/>
          <w:szCs w:val="24"/>
        </w:rPr>
        <w:t>refere</w:t>
      </w:r>
      <w:proofErr w:type="gramEnd"/>
      <w:r w:rsidR="00CC306B" w:rsidRPr="00716054">
        <w:rPr>
          <w:rFonts w:ascii="Times New Roman" w:hAnsi="Times New Roman"/>
          <w:sz w:val="24"/>
          <w:szCs w:val="24"/>
        </w:rPr>
        <w:t xml:space="preserve"> à produção leiteira, os impactos foram determinados principalmente pela queda no rebanho bovino e pela eventual dificuldade em garantir ração e água para manter a produção no mesmo nível do período anterior à seca. Se em 2011 foram produzidos nas fazendas e sítios potiguares 243.249.000 litros de leite de vaca, em 2012 a quantidade caiu </w:t>
      </w:r>
      <w:r w:rsidR="00CC306B" w:rsidRPr="00716054">
        <w:rPr>
          <w:rFonts w:ascii="Times New Roman" w:hAnsi="Times New Roman"/>
          <w:sz w:val="24"/>
          <w:szCs w:val="24"/>
        </w:rPr>
        <w:lastRenderedPageBreak/>
        <w:t>para 198.052.000 litros, o que representa uma perda de -45.197.000 litros do referido produto. No ano de 2013, as perdas na produção de leite de vaca no RN vão se reduzindo. Mas apesar do movimento de recuperação esboçado pela atividade leiteira no ano de 2015, no final do intervalo analisado (2016) verificou-se uma redução de -15.502.000 litros em comparação ao ano de 2011, como pode ser visualizado na Tabela 5.</w:t>
      </w:r>
    </w:p>
    <w:p w:rsidR="00CC306B" w:rsidRPr="00716054" w:rsidRDefault="00CC306B" w:rsidP="00131E57">
      <w:pPr>
        <w:spacing w:after="0" w:line="360" w:lineRule="auto"/>
        <w:ind w:firstLine="708"/>
        <w:jc w:val="both"/>
        <w:rPr>
          <w:rFonts w:ascii="Times New Roman" w:hAnsi="Times New Roman"/>
          <w:sz w:val="24"/>
          <w:szCs w:val="24"/>
        </w:rPr>
      </w:pPr>
      <w:r w:rsidRPr="00716054">
        <w:rPr>
          <w:rFonts w:ascii="Times New Roman" w:hAnsi="Times New Roman"/>
          <w:sz w:val="24"/>
          <w:szCs w:val="24"/>
        </w:rPr>
        <w:t>Em termos percentuais, é perceptível que as quedas na produção de leite vaca foram amenizadas não apenas em virtude da manutenção da distribuição do volumoso para os rebanhos potiguares por meio de venda no balcão da CONAB, mas também pela demanda derivada do Programa do Leite</w:t>
      </w:r>
      <w:r w:rsidRPr="00716054">
        <w:rPr>
          <w:rStyle w:val="Refdenotaderodap"/>
          <w:rFonts w:ascii="Times New Roman" w:hAnsi="Times New Roman"/>
          <w:sz w:val="24"/>
          <w:szCs w:val="24"/>
        </w:rPr>
        <w:footnoteReference w:id="1"/>
      </w:r>
      <w:r w:rsidRPr="00716054">
        <w:rPr>
          <w:rFonts w:ascii="Times New Roman" w:hAnsi="Times New Roman"/>
          <w:sz w:val="24"/>
          <w:szCs w:val="24"/>
        </w:rPr>
        <w:t>. De acordo com Mendes e Araújo (2012), “</w:t>
      </w:r>
      <w:proofErr w:type="gramStart"/>
      <w:r w:rsidRPr="00716054">
        <w:rPr>
          <w:rFonts w:ascii="Times New Roman" w:hAnsi="Times New Roman"/>
          <w:sz w:val="24"/>
          <w:szCs w:val="24"/>
        </w:rPr>
        <w:t>cerca de 77</w:t>
      </w:r>
      <w:proofErr w:type="gramEnd"/>
      <w:r w:rsidRPr="00716054">
        <w:rPr>
          <w:rFonts w:ascii="Times New Roman" w:hAnsi="Times New Roman"/>
          <w:sz w:val="24"/>
          <w:szCs w:val="24"/>
        </w:rPr>
        <w:t>% do leite beneficiado diariamente pelas usinas é destinado ao programa, que também absorve 25% de todo o leite produzido [no RN]”. Assim sendo, mesmo registrando com certa frequência atrasos nos pagamentos realizados, a referida política tem representado uma medida importante para a manutenção da bacia leiteira do estado.</w:t>
      </w:r>
    </w:p>
    <w:p w:rsidR="00CC306B" w:rsidRPr="00716054" w:rsidRDefault="00CC306B" w:rsidP="00131E57">
      <w:pPr>
        <w:spacing w:after="0" w:line="360" w:lineRule="auto"/>
        <w:ind w:firstLine="708"/>
        <w:jc w:val="both"/>
        <w:rPr>
          <w:rFonts w:ascii="Times New Roman" w:hAnsi="Times New Roman"/>
          <w:sz w:val="24"/>
          <w:szCs w:val="24"/>
        </w:rPr>
      </w:pPr>
      <w:r w:rsidRPr="00716054">
        <w:rPr>
          <w:rFonts w:ascii="Times New Roman" w:hAnsi="Times New Roman"/>
          <w:sz w:val="24"/>
          <w:szCs w:val="24"/>
        </w:rPr>
        <w:t xml:space="preserve">Tudo indica que, após o choque provocado nos primeiros anos seca, vem ocorrendo um processo de reestruturação na cadeia produtiva do leite no estado do RN, caracterizada pela queda da participação dos pequenos produtores rurais na atividade, frente ao aumento relativo dos médios e grandes criadores que desenvolvem a atividade de modo intensivo, criando os animais em regime de confinamento e </w:t>
      </w:r>
      <w:proofErr w:type="spellStart"/>
      <w:proofErr w:type="gramStart"/>
      <w:r w:rsidRPr="00716054">
        <w:rPr>
          <w:rFonts w:ascii="Times New Roman" w:hAnsi="Times New Roman"/>
          <w:sz w:val="24"/>
          <w:szCs w:val="24"/>
        </w:rPr>
        <w:t>semi-confinamento</w:t>
      </w:r>
      <w:proofErr w:type="spellEnd"/>
      <w:proofErr w:type="gramEnd"/>
      <w:r w:rsidRPr="00716054">
        <w:rPr>
          <w:rFonts w:ascii="Times New Roman" w:hAnsi="Times New Roman"/>
          <w:sz w:val="24"/>
          <w:szCs w:val="24"/>
        </w:rPr>
        <w:t xml:space="preserve">. Isso significa dizer que vem se configurando um movimento progressivo de concentração no setor ligado à atividade leiteira potiguar, aspecto que necessita ser </w:t>
      </w:r>
      <w:proofErr w:type="gramStart"/>
      <w:r w:rsidRPr="00716054">
        <w:rPr>
          <w:rFonts w:ascii="Times New Roman" w:hAnsi="Times New Roman"/>
          <w:sz w:val="24"/>
          <w:szCs w:val="24"/>
        </w:rPr>
        <w:t>melhor</w:t>
      </w:r>
      <w:proofErr w:type="gramEnd"/>
      <w:r w:rsidRPr="00716054">
        <w:rPr>
          <w:rFonts w:ascii="Times New Roman" w:hAnsi="Times New Roman"/>
          <w:sz w:val="24"/>
          <w:szCs w:val="24"/>
        </w:rPr>
        <w:t xml:space="preserve"> investigado em futuras pesquisas.</w:t>
      </w:r>
    </w:p>
    <w:p w:rsidR="00CC306B" w:rsidRPr="00716054" w:rsidRDefault="00CC306B" w:rsidP="00131E57">
      <w:pPr>
        <w:spacing w:after="0" w:line="360" w:lineRule="auto"/>
        <w:ind w:firstLine="708"/>
        <w:jc w:val="both"/>
        <w:rPr>
          <w:rFonts w:ascii="Times New Roman" w:hAnsi="Times New Roman"/>
          <w:sz w:val="24"/>
          <w:szCs w:val="24"/>
        </w:rPr>
      </w:pPr>
      <w:r w:rsidRPr="00716054">
        <w:rPr>
          <w:rFonts w:ascii="Times New Roman" w:hAnsi="Times New Roman"/>
          <w:sz w:val="24"/>
          <w:szCs w:val="24"/>
        </w:rPr>
        <w:t xml:space="preserve">Diante dos dados analisados, percebe-se que houve mudanças significativas em relação às devastações ocorridas nos rebanhos potiguares até a primeira metade do século XX, onde a falta de água e o </w:t>
      </w:r>
      <w:proofErr w:type="spellStart"/>
      <w:r w:rsidRPr="00716054">
        <w:rPr>
          <w:rFonts w:ascii="Times New Roman" w:hAnsi="Times New Roman"/>
          <w:sz w:val="24"/>
          <w:szCs w:val="24"/>
        </w:rPr>
        <w:t>escasseamento</w:t>
      </w:r>
      <w:proofErr w:type="spellEnd"/>
      <w:r w:rsidRPr="00716054">
        <w:rPr>
          <w:rFonts w:ascii="Times New Roman" w:hAnsi="Times New Roman"/>
          <w:sz w:val="24"/>
          <w:szCs w:val="24"/>
        </w:rPr>
        <w:t xml:space="preserve"> das pastagens naturais exercia efeitos catastróficos em relação à atividade criatória (MAIA GOMES, 2001). Entretanto, o que se evidencia nesta grande seca de 2012/2016 é que, embora as ações governamentais e privadas tenham contribuído para a manutenção dos rebanhos, não se conseguiu resolver completamente os problemas da pecuária nos períodos prolongados de estiagem, o que ficou evidenciado mediante a perda de bovinos e outros animais no período estudado.</w:t>
      </w:r>
    </w:p>
    <w:p w:rsidR="00CC306B" w:rsidRDefault="00CC306B" w:rsidP="00131E57">
      <w:pPr>
        <w:spacing w:after="0" w:line="360" w:lineRule="auto"/>
        <w:ind w:firstLine="708"/>
        <w:jc w:val="both"/>
        <w:rPr>
          <w:rFonts w:ascii="Times New Roman" w:hAnsi="Times New Roman"/>
          <w:sz w:val="24"/>
          <w:szCs w:val="24"/>
        </w:rPr>
      </w:pPr>
      <w:r w:rsidRPr="00716054">
        <w:rPr>
          <w:rFonts w:ascii="Times New Roman" w:hAnsi="Times New Roman"/>
          <w:sz w:val="24"/>
          <w:szCs w:val="24"/>
        </w:rPr>
        <w:lastRenderedPageBreak/>
        <w:t>Por conseguinte, é possível constatar que os efeitos da seca recaem de forma mais pesada sobre os produtores de baixa renda, pois os proprietários mais capitalizados, que representam uma minoria em relação ao total, são relativamente menos afetados pelas estiagens, tendo em vista o fato de possuírem mecanismos para se defender dos danos decorrentes da escassez de chuvas no espaço geográfico norte-rio-grandense. Na verdade, os abalos maiores continuam se concentrando no segmento que se dedica à produção alimentícia e à pecuária extensiva, ou seja, a maioria dos agricultores familiares que habitam o semiárido potiguar. A novidade é que o citado grupo populacional parece apresentar uma maior resistência em relação às adversidades climáticas, especialmente devido às políticas sociais do governo federal, as quais têm funcionado como uma espécie de “colchão amortecedor” da crise da agropecuária de sequeiro e compensado precariamente a inexistência de uma política de desenvolvimento rural em nível estadual.</w:t>
      </w:r>
    </w:p>
    <w:p w:rsidR="00362511" w:rsidRPr="00716054" w:rsidRDefault="00362511" w:rsidP="00131E57">
      <w:pPr>
        <w:spacing w:after="0" w:line="360" w:lineRule="auto"/>
        <w:ind w:firstLine="851"/>
        <w:jc w:val="both"/>
        <w:rPr>
          <w:rFonts w:ascii="Times New Roman" w:hAnsi="Times New Roman"/>
          <w:sz w:val="24"/>
          <w:szCs w:val="24"/>
        </w:rPr>
      </w:pPr>
    </w:p>
    <w:p w:rsidR="00CC306B" w:rsidRPr="00716054" w:rsidRDefault="00CC306B" w:rsidP="00131E57">
      <w:pPr>
        <w:spacing w:after="0" w:line="360" w:lineRule="auto"/>
        <w:jc w:val="both"/>
        <w:rPr>
          <w:rFonts w:ascii="Times New Roman" w:hAnsi="Times New Roman"/>
          <w:b/>
          <w:sz w:val="24"/>
          <w:szCs w:val="24"/>
        </w:rPr>
      </w:pPr>
      <w:bookmarkStart w:id="11" w:name="_Toc484048918"/>
      <w:r w:rsidRPr="00716054">
        <w:rPr>
          <w:rFonts w:ascii="Times New Roman" w:hAnsi="Times New Roman"/>
          <w:b/>
          <w:sz w:val="24"/>
          <w:szCs w:val="24"/>
        </w:rPr>
        <w:t>5 – CONSIDERAÇÕES FINAIS</w:t>
      </w:r>
      <w:bookmarkEnd w:id="11"/>
    </w:p>
    <w:p w:rsidR="00CC306B" w:rsidRPr="00716054" w:rsidRDefault="00CC306B" w:rsidP="00131E57">
      <w:pPr>
        <w:spacing w:after="0" w:line="360" w:lineRule="auto"/>
        <w:ind w:firstLine="708"/>
        <w:jc w:val="both"/>
        <w:rPr>
          <w:rFonts w:ascii="Times New Roman" w:hAnsi="Times New Roman"/>
          <w:sz w:val="24"/>
          <w:szCs w:val="24"/>
        </w:rPr>
      </w:pPr>
      <w:r w:rsidRPr="00716054">
        <w:rPr>
          <w:rFonts w:ascii="Times New Roman" w:hAnsi="Times New Roman"/>
          <w:sz w:val="24"/>
          <w:szCs w:val="24"/>
        </w:rPr>
        <w:t>O objetivo desse artigo foi fazer um breve balanço histórico das secas no Rio Grande do Norte (RN) e estudar os seus efeitos na agropecuária estadual no período de 2012 a 2016. As secas são fenômenos climáticos extremos que tendem a se agravar por conta do aquecimento global. Vale salientar, como foi demonstrado, que no caso potiguar, as estiagens representam um problema recorrente característico do espaço físico estadual, causando sérios impactos tanto no abastecimento hídrico quanto nas atividades produtivas da região, sobretudo no que se refere às lavouras de sequeiro e à criação de gado em regime extensivo.</w:t>
      </w:r>
    </w:p>
    <w:p w:rsidR="00CC306B" w:rsidRPr="00716054" w:rsidRDefault="00CC306B" w:rsidP="00131E57">
      <w:pPr>
        <w:spacing w:after="0" w:line="360" w:lineRule="auto"/>
        <w:ind w:firstLine="708"/>
        <w:jc w:val="both"/>
        <w:rPr>
          <w:rFonts w:ascii="Times New Roman" w:hAnsi="Times New Roman"/>
          <w:sz w:val="24"/>
          <w:szCs w:val="24"/>
        </w:rPr>
      </w:pPr>
      <w:r w:rsidRPr="00716054">
        <w:rPr>
          <w:rFonts w:ascii="Times New Roman" w:hAnsi="Times New Roman"/>
          <w:sz w:val="24"/>
          <w:szCs w:val="24"/>
        </w:rPr>
        <w:t>Naturalmente, na última década do século XX, por conta do avanço das políticas de transferência de renda e de proteção social e da construção de obras de infraestrutura de armazenamento de água (barragens, açudes e cisternas), houve uma redução dos efeitos da estiagem sobre a população sertaneja. No entanto, os rebanhos e as lavouras alimentares continuam extremamente vulneráveis. Esse problema atinge todas as microrregiões potiguares, principalmente aquelas que não contam com reservas de água acumuladas.</w:t>
      </w:r>
    </w:p>
    <w:p w:rsidR="00CC306B" w:rsidRPr="00716054" w:rsidRDefault="00CC306B" w:rsidP="00131E57">
      <w:pPr>
        <w:spacing w:after="0" w:line="360" w:lineRule="auto"/>
        <w:ind w:firstLine="708"/>
        <w:jc w:val="both"/>
        <w:rPr>
          <w:rFonts w:ascii="Times New Roman" w:hAnsi="Times New Roman"/>
          <w:sz w:val="24"/>
          <w:szCs w:val="24"/>
        </w:rPr>
      </w:pPr>
      <w:r w:rsidRPr="00716054">
        <w:rPr>
          <w:rFonts w:ascii="Times New Roman" w:hAnsi="Times New Roman"/>
          <w:sz w:val="24"/>
          <w:szCs w:val="24"/>
        </w:rPr>
        <w:t xml:space="preserve">Com efeito, a análise dos dados obtidos nos levantamentos do IBGE permitiu avaliar que as carências associadas à atividade agrícola potiguar se refletiram em quedas na produção das lavouras exploradas, resultado da ocorrência da grande seca de 2012 a 2016. Note-se que tais impactos foram concentrados de forma mais acentuada nas plantações desenvolvidas em regime de sequeiro (milho, feijão, mandioca, castanha de caju etc.), enquanto as culturas comerciais (cana-de-açúcar e frutas irrigadas, principalmente), desenvolvidas </w:t>
      </w:r>
      <w:r w:rsidRPr="00716054">
        <w:rPr>
          <w:rFonts w:ascii="Times New Roman" w:hAnsi="Times New Roman"/>
          <w:sz w:val="24"/>
          <w:szCs w:val="24"/>
        </w:rPr>
        <w:lastRenderedPageBreak/>
        <w:t>majoritariamente pela agricultura patronal, tiveram perdas mais modestas e mantiveram resultados positivos em seus indicadores relativamente ao ano de inverno normal.</w:t>
      </w:r>
    </w:p>
    <w:p w:rsidR="00CC306B" w:rsidRPr="00716054" w:rsidRDefault="00CC306B" w:rsidP="00131E57">
      <w:pPr>
        <w:spacing w:after="0" w:line="360" w:lineRule="auto"/>
        <w:ind w:firstLine="708"/>
        <w:jc w:val="both"/>
        <w:rPr>
          <w:rFonts w:ascii="Times New Roman" w:hAnsi="Times New Roman"/>
          <w:sz w:val="24"/>
          <w:szCs w:val="24"/>
        </w:rPr>
      </w:pPr>
      <w:r w:rsidRPr="00716054">
        <w:rPr>
          <w:rFonts w:ascii="Times New Roman" w:hAnsi="Times New Roman"/>
          <w:sz w:val="24"/>
          <w:szCs w:val="24"/>
        </w:rPr>
        <w:t xml:space="preserve">Já entre os rebanhos, os prejuízos de maior expressão foram registrados entre os bovinos. Isso se deve aos elevados gastos com a sua manutenção, ou ainda, devido a mortes precoces devido </w:t>
      </w:r>
      <w:proofErr w:type="gramStart"/>
      <w:r w:rsidRPr="00716054">
        <w:rPr>
          <w:rFonts w:ascii="Times New Roman" w:hAnsi="Times New Roman"/>
          <w:sz w:val="24"/>
          <w:szCs w:val="24"/>
        </w:rPr>
        <w:t>à</w:t>
      </w:r>
      <w:proofErr w:type="gramEnd"/>
      <w:r w:rsidRPr="00716054">
        <w:rPr>
          <w:rFonts w:ascii="Times New Roman" w:hAnsi="Times New Roman"/>
          <w:sz w:val="24"/>
          <w:szCs w:val="24"/>
        </w:rPr>
        <w:t xml:space="preserve"> forme e à sede durante a seca, o que pode ter levado os pequenos produtores a substitui-los por animais de pequeno porte como os ovinos e caprinos. Embora tais perdas tenham sido minimizadas em virtude da distribuição de ração subsidiada pelo governo e por linhas de crédito especiais como o AGROAMIGO, às quedas nos rebanhos apresentaram números significativos durante o período estudado, evidenciando a vulnerabilidade da pecuária extensiva desenvolvida por grande parte dos pecuaristas do RN.</w:t>
      </w:r>
    </w:p>
    <w:p w:rsidR="00CC306B" w:rsidRPr="00716054" w:rsidRDefault="00CC306B" w:rsidP="00131E57">
      <w:pPr>
        <w:spacing w:after="0" w:line="360" w:lineRule="auto"/>
        <w:ind w:firstLine="708"/>
        <w:jc w:val="both"/>
        <w:rPr>
          <w:rFonts w:ascii="Times New Roman" w:hAnsi="Times New Roman"/>
          <w:sz w:val="24"/>
          <w:szCs w:val="24"/>
        </w:rPr>
      </w:pPr>
      <w:r w:rsidRPr="00716054">
        <w:rPr>
          <w:rFonts w:ascii="Times New Roman" w:hAnsi="Times New Roman"/>
          <w:sz w:val="24"/>
          <w:szCs w:val="24"/>
        </w:rPr>
        <w:t>As carências apresentadas, contudo, são parcialmente amenizadas por políticas assistenciais criadas com o intuito de proteger as famílias pobres que se dedicam a produção agrícola ou não, na forma de transferências de renda. Essas ações exerceram o papel de compensar a perda das lavouras e dos animais pertencentes às famílias agrícolas que passaram por dificuldades em virtude da escassez pluviométrica no período de 2012 a 2016. Entretanto, o que se verifica é que a ação governamental surtiu efeitos positivos substanciais apenas nas condições de subsistência da população sertaneja, sem desempenhar um papel estruturante no sentido de prover acesso às condições mínimas para a modernização das técnicas produtivas utilizadas pela mesma, ou para a aplicação em atividades econômicas viáveis e adaptadas ao meio ambiente regional.</w:t>
      </w:r>
    </w:p>
    <w:p w:rsidR="00CC306B" w:rsidRPr="00716054" w:rsidRDefault="00CC306B" w:rsidP="00131E57">
      <w:pPr>
        <w:spacing w:after="0" w:line="360" w:lineRule="auto"/>
        <w:ind w:firstLine="708"/>
        <w:jc w:val="both"/>
        <w:rPr>
          <w:rFonts w:ascii="Times New Roman" w:hAnsi="Times New Roman"/>
          <w:sz w:val="24"/>
          <w:szCs w:val="24"/>
        </w:rPr>
      </w:pPr>
      <w:r w:rsidRPr="00716054">
        <w:rPr>
          <w:rFonts w:ascii="Times New Roman" w:hAnsi="Times New Roman"/>
          <w:sz w:val="24"/>
          <w:szCs w:val="24"/>
        </w:rPr>
        <w:t xml:space="preserve">Portanto, este é um desafio que continua aberto para os formuladores de políticas públicas voltadas para o desenvolvimento do setor primário potiguar. </w:t>
      </w:r>
      <w:bookmarkStart w:id="12" w:name="_Toc484048919"/>
      <w:r w:rsidRPr="00716054">
        <w:rPr>
          <w:rFonts w:ascii="Times New Roman" w:hAnsi="Times New Roman"/>
          <w:sz w:val="24"/>
          <w:szCs w:val="24"/>
        </w:rPr>
        <w:t>Os prejuízos causados pela seca descapitalizou a maioria dos produtores e comprometeu significativamente a produção de alimentos no estado. Nesse contexto, as medidas emergenciais adotadas são importantes, mas insuficientes. A recuperação da agropecuária potiguar da severa crise que atravessa requer planejamento e políticas de longo prazo. Dentre essas medidas, o reaparelhamento e o fortalecimento dos órgãos públicos de assistência técnica e apoio à agropecuária, em nível municipal e estadual, figuram como ações estratégicas para enfrentar a situação, algo difícil de imaginar no atual quadro de escassez de recursos orçamentários e de ideais progressistas que se verifica no estado.</w:t>
      </w:r>
    </w:p>
    <w:p w:rsidR="00CC306B" w:rsidRDefault="00CC306B" w:rsidP="00131E57">
      <w:pPr>
        <w:spacing w:after="0" w:line="360" w:lineRule="auto"/>
        <w:jc w:val="both"/>
        <w:rPr>
          <w:rFonts w:ascii="Times New Roman" w:hAnsi="Times New Roman"/>
          <w:sz w:val="24"/>
          <w:szCs w:val="24"/>
        </w:rPr>
      </w:pPr>
    </w:p>
    <w:p w:rsidR="00527CA7" w:rsidRDefault="00527CA7" w:rsidP="00131E57">
      <w:pPr>
        <w:spacing w:after="0" w:line="360" w:lineRule="auto"/>
        <w:jc w:val="both"/>
        <w:rPr>
          <w:rFonts w:ascii="Times New Roman" w:hAnsi="Times New Roman"/>
          <w:sz w:val="24"/>
          <w:szCs w:val="24"/>
        </w:rPr>
      </w:pPr>
    </w:p>
    <w:p w:rsidR="00616F26" w:rsidRDefault="00616F26" w:rsidP="00131E57">
      <w:pPr>
        <w:spacing w:after="0" w:line="360" w:lineRule="auto"/>
        <w:jc w:val="both"/>
        <w:rPr>
          <w:rFonts w:ascii="Times New Roman" w:hAnsi="Times New Roman"/>
          <w:sz w:val="24"/>
          <w:szCs w:val="24"/>
        </w:rPr>
      </w:pPr>
    </w:p>
    <w:p w:rsidR="00616F26" w:rsidRPr="00716054" w:rsidRDefault="00616F26" w:rsidP="00131E57">
      <w:pPr>
        <w:spacing w:after="0" w:line="360" w:lineRule="auto"/>
        <w:jc w:val="both"/>
        <w:rPr>
          <w:rFonts w:ascii="Times New Roman" w:hAnsi="Times New Roman"/>
          <w:sz w:val="24"/>
          <w:szCs w:val="24"/>
        </w:rPr>
      </w:pPr>
      <w:bookmarkStart w:id="13" w:name="_GoBack"/>
      <w:bookmarkEnd w:id="13"/>
    </w:p>
    <w:p w:rsidR="00CC306B" w:rsidRPr="00716054" w:rsidRDefault="00CC306B" w:rsidP="00131E57">
      <w:pPr>
        <w:spacing w:after="0" w:line="360" w:lineRule="auto"/>
        <w:jc w:val="both"/>
        <w:rPr>
          <w:rFonts w:ascii="Times New Roman" w:hAnsi="Times New Roman"/>
          <w:b/>
          <w:sz w:val="24"/>
          <w:szCs w:val="24"/>
        </w:rPr>
      </w:pPr>
      <w:r w:rsidRPr="00716054">
        <w:rPr>
          <w:rFonts w:ascii="Times New Roman" w:hAnsi="Times New Roman"/>
          <w:b/>
          <w:sz w:val="24"/>
          <w:szCs w:val="24"/>
        </w:rPr>
        <w:lastRenderedPageBreak/>
        <w:t>6 - REFERÊNCIAS</w:t>
      </w:r>
      <w:bookmarkEnd w:id="12"/>
    </w:p>
    <w:p w:rsidR="00CC306B" w:rsidRPr="00D21B4B" w:rsidRDefault="00CC306B" w:rsidP="00131E57">
      <w:pPr>
        <w:spacing w:after="0" w:line="360" w:lineRule="auto"/>
        <w:jc w:val="both"/>
        <w:rPr>
          <w:rFonts w:ascii="Times New Roman" w:hAnsi="Times New Roman"/>
          <w:sz w:val="24"/>
          <w:szCs w:val="24"/>
        </w:rPr>
      </w:pPr>
    </w:p>
    <w:p w:rsidR="00D21B4B" w:rsidRPr="00D21B4B" w:rsidRDefault="002D176D" w:rsidP="00527CA7">
      <w:pPr>
        <w:spacing w:after="120" w:line="240" w:lineRule="auto"/>
        <w:jc w:val="both"/>
        <w:rPr>
          <w:rFonts w:ascii="Times New Roman" w:hAnsi="Times New Roman"/>
          <w:sz w:val="24"/>
          <w:szCs w:val="24"/>
        </w:rPr>
      </w:pPr>
      <w:r>
        <w:rPr>
          <w:rFonts w:ascii="Times New Roman" w:hAnsi="Times New Roman"/>
          <w:sz w:val="24"/>
          <w:szCs w:val="24"/>
        </w:rPr>
        <w:t>AB’</w:t>
      </w:r>
      <w:r w:rsidR="00D21B4B" w:rsidRPr="00D21B4B">
        <w:rPr>
          <w:rFonts w:ascii="Times New Roman" w:hAnsi="Times New Roman"/>
          <w:sz w:val="24"/>
          <w:szCs w:val="24"/>
        </w:rPr>
        <w:t xml:space="preserve">SÁBER, A. N. Sertões e sertanejos: uma geografia humana sofrida. </w:t>
      </w:r>
      <w:r w:rsidR="00D21B4B" w:rsidRPr="00C5668D">
        <w:rPr>
          <w:rFonts w:ascii="Times New Roman" w:hAnsi="Times New Roman"/>
          <w:b/>
          <w:sz w:val="24"/>
          <w:szCs w:val="24"/>
        </w:rPr>
        <w:t>Estudos Avançados</w:t>
      </w:r>
      <w:r w:rsidR="00D21B4B" w:rsidRPr="00D21B4B">
        <w:rPr>
          <w:rFonts w:ascii="Times New Roman" w:hAnsi="Times New Roman"/>
          <w:sz w:val="24"/>
          <w:szCs w:val="24"/>
        </w:rPr>
        <w:t>. São Paulo, v.13, n. 36, maio/</w:t>
      </w:r>
      <w:proofErr w:type="spellStart"/>
      <w:r w:rsidR="00D21B4B" w:rsidRPr="00D21B4B">
        <w:rPr>
          <w:rFonts w:ascii="Times New Roman" w:hAnsi="Times New Roman"/>
          <w:sz w:val="24"/>
          <w:szCs w:val="24"/>
        </w:rPr>
        <w:t>ago</w:t>
      </w:r>
      <w:proofErr w:type="spellEnd"/>
      <w:r w:rsidR="00D21B4B" w:rsidRPr="00D21B4B">
        <w:rPr>
          <w:rFonts w:ascii="Times New Roman" w:hAnsi="Times New Roman"/>
          <w:sz w:val="24"/>
          <w:szCs w:val="24"/>
        </w:rPr>
        <w:t>, p. 7-59, 1999.</w:t>
      </w:r>
    </w:p>
    <w:p w:rsidR="00CC306B" w:rsidRPr="00716054" w:rsidRDefault="00CC306B" w:rsidP="00527CA7">
      <w:pPr>
        <w:tabs>
          <w:tab w:val="left" w:pos="5530"/>
        </w:tabs>
        <w:autoSpaceDE w:val="0"/>
        <w:autoSpaceDN w:val="0"/>
        <w:adjustRightInd w:val="0"/>
        <w:spacing w:after="120" w:line="240" w:lineRule="auto"/>
        <w:jc w:val="both"/>
        <w:rPr>
          <w:rFonts w:ascii="Times New Roman" w:hAnsi="Times New Roman"/>
          <w:sz w:val="24"/>
          <w:szCs w:val="24"/>
        </w:rPr>
      </w:pPr>
      <w:r w:rsidRPr="00716054">
        <w:rPr>
          <w:rFonts w:ascii="Times New Roman" w:hAnsi="Times New Roman"/>
          <w:sz w:val="24"/>
          <w:szCs w:val="24"/>
        </w:rPr>
        <w:t xml:space="preserve">AGÊNCIA NACIONAL DE ÁGUAS – ANA. </w:t>
      </w:r>
      <w:r w:rsidRPr="00716054">
        <w:rPr>
          <w:rFonts w:ascii="Times New Roman" w:hAnsi="Times New Roman"/>
          <w:b/>
          <w:sz w:val="24"/>
          <w:szCs w:val="24"/>
        </w:rPr>
        <w:t>Açudes do semiárido</w:t>
      </w:r>
      <w:r w:rsidRPr="00716054">
        <w:rPr>
          <w:rFonts w:ascii="Times New Roman" w:hAnsi="Times New Roman"/>
          <w:sz w:val="24"/>
          <w:szCs w:val="24"/>
        </w:rPr>
        <w:t>. 2017. Disponível em: &lt;</w:t>
      </w:r>
      <w:proofErr w:type="gramStart"/>
      <w:r w:rsidRPr="00716054">
        <w:rPr>
          <w:rFonts w:ascii="Times New Roman" w:hAnsi="Times New Roman"/>
          <w:sz w:val="24"/>
          <w:szCs w:val="24"/>
        </w:rPr>
        <w:t>http://www2.ana.gov.br/Paginas/servicos/saladesituacao/v2/acudesdosemiarido.</w:t>
      </w:r>
      <w:proofErr w:type="gramEnd"/>
      <w:r w:rsidRPr="00716054">
        <w:rPr>
          <w:rFonts w:ascii="Times New Roman" w:hAnsi="Times New Roman"/>
          <w:sz w:val="24"/>
          <w:szCs w:val="24"/>
        </w:rPr>
        <w:t>aspx&gt;. Acesso em: 01 abr. 2017.</w:t>
      </w:r>
    </w:p>
    <w:p w:rsidR="00CC306B" w:rsidRPr="00716054" w:rsidRDefault="00CC306B" w:rsidP="00527CA7">
      <w:pPr>
        <w:tabs>
          <w:tab w:val="left" w:pos="5530"/>
        </w:tabs>
        <w:autoSpaceDE w:val="0"/>
        <w:autoSpaceDN w:val="0"/>
        <w:adjustRightInd w:val="0"/>
        <w:spacing w:after="120" w:line="240" w:lineRule="auto"/>
        <w:jc w:val="both"/>
        <w:rPr>
          <w:rFonts w:ascii="Times New Roman" w:hAnsi="Times New Roman"/>
          <w:sz w:val="24"/>
          <w:szCs w:val="24"/>
        </w:rPr>
      </w:pPr>
      <w:r w:rsidRPr="00716054">
        <w:rPr>
          <w:rFonts w:ascii="Times New Roman" w:hAnsi="Times New Roman"/>
          <w:sz w:val="24"/>
          <w:szCs w:val="24"/>
        </w:rPr>
        <w:t xml:space="preserve">ALPINO, T. M. A.; FREITAS, C. M.; COSTA, A. M. Seca como um desastre. </w:t>
      </w:r>
      <w:r w:rsidRPr="00716054">
        <w:rPr>
          <w:rFonts w:ascii="Times New Roman" w:hAnsi="Times New Roman"/>
          <w:b/>
          <w:sz w:val="24"/>
          <w:szCs w:val="24"/>
        </w:rPr>
        <w:t>Revista Ciência &amp; Trópico</w:t>
      </w:r>
      <w:r w:rsidRPr="00716054">
        <w:rPr>
          <w:rFonts w:ascii="Times New Roman" w:hAnsi="Times New Roman"/>
          <w:sz w:val="24"/>
          <w:szCs w:val="24"/>
        </w:rPr>
        <w:t>. Recife, v. 38, n. 2, p.109-134, 2014.</w:t>
      </w:r>
    </w:p>
    <w:p w:rsidR="00CC306B" w:rsidRPr="00716054" w:rsidRDefault="00CC306B" w:rsidP="00527CA7">
      <w:pPr>
        <w:tabs>
          <w:tab w:val="left" w:pos="5530"/>
        </w:tabs>
        <w:autoSpaceDE w:val="0"/>
        <w:autoSpaceDN w:val="0"/>
        <w:adjustRightInd w:val="0"/>
        <w:spacing w:after="120" w:line="240" w:lineRule="auto"/>
        <w:jc w:val="both"/>
        <w:rPr>
          <w:rFonts w:ascii="Times New Roman" w:hAnsi="Times New Roman"/>
          <w:sz w:val="24"/>
          <w:szCs w:val="24"/>
        </w:rPr>
      </w:pPr>
      <w:r w:rsidRPr="00716054">
        <w:rPr>
          <w:rFonts w:ascii="Times New Roman" w:hAnsi="Times New Roman"/>
          <w:sz w:val="24"/>
          <w:szCs w:val="24"/>
        </w:rPr>
        <w:t xml:space="preserve">ANDRADE, M. C. </w:t>
      </w:r>
      <w:r w:rsidRPr="00716054">
        <w:rPr>
          <w:rFonts w:ascii="Times New Roman" w:hAnsi="Times New Roman"/>
          <w:b/>
          <w:sz w:val="24"/>
          <w:szCs w:val="24"/>
        </w:rPr>
        <w:t>A problemática da seca</w:t>
      </w:r>
      <w:r w:rsidRPr="00716054">
        <w:rPr>
          <w:rFonts w:ascii="Times New Roman" w:hAnsi="Times New Roman"/>
          <w:sz w:val="24"/>
          <w:szCs w:val="24"/>
        </w:rPr>
        <w:t xml:space="preserve">. Recife: </w:t>
      </w:r>
      <w:proofErr w:type="spellStart"/>
      <w:r w:rsidRPr="00716054">
        <w:rPr>
          <w:rFonts w:ascii="Times New Roman" w:hAnsi="Times New Roman"/>
          <w:sz w:val="24"/>
          <w:szCs w:val="24"/>
        </w:rPr>
        <w:t>Liber</w:t>
      </w:r>
      <w:proofErr w:type="spellEnd"/>
      <w:r w:rsidRPr="00716054">
        <w:rPr>
          <w:rFonts w:ascii="Times New Roman" w:hAnsi="Times New Roman"/>
          <w:sz w:val="24"/>
          <w:szCs w:val="24"/>
        </w:rPr>
        <w:t xml:space="preserve"> Gráfica e Editora, 1999.</w:t>
      </w:r>
    </w:p>
    <w:p w:rsidR="00A66C40" w:rsidRDefault="00A66C40" w:rsidP="00527CA7">
      <w:pPr>
        <w:tabs>
          <w:tab w:val="left" w:pos="5530"/>
        </w:tabs>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______</w:t>
      </w:r>
      <w:r w:rsidRPr="00A66C40">
        <w:rPr>
          <w:rFonts w:ascii="Times New Roman" w:hAnsi="Times New Roman"/>
          <w:sz w:val="24"/>
          <w:szCs w:val="24"/>
        </w:rPr>
        <w:t xml:space="preserve">. </w:t>
      </w:r>
      <w:r w:rsidRPr="00A66C40">
        <w:rPr>
          <w:rFonts w:ascii="Times New Roman" w:hAnsi="Times New Roman"/>
          <w:b/>
          <w:sz w:val="24"/>
          <w:szCs w:val="24"/>
        </w:rPr>
        <w:t>A terra e o homem no Nordeste</w:t>
      </w:r>
      <w:r w:rsidRPr="00A66C40">
        <w:rPr>
          <w:rFonts w:ascii="Times New Roman" w:hAnsi="Times New Roman"/>
          <w:sz w:val="24"/>
          <w:szCs w:val="24"/>
        </w:rPr>
        <w:t xml:space="preserve">: contribuição ao estudo da questão agrária no Nordeste. 7. </w:t>
      </w:r>
      <w:proofErr w:type="gramStart"/>
      <w:r w:rsidRPr="00A66C40">
        <w:rPr>
          <w:rFonts w:ascii="Times New Roman" w:hAnsi="Times New Roman"/>
          <w:sz w:val="24"/>
          <w:szCs w:val="24"/>
        </w:rPr>
        <w:t>ed.</w:t>
      </w:r>
      <w:proofErr w:type="gramEnd"/>
      <w:r w:rsidRPr="00A66C40">
        <w:rPr>
          <w:rFonts w:ascii="Times New Roman" w:hAnsi="Times New Roman"/>
          <w:sz w:val="24"/>
          <w:szCs w:val="24"/>
        </w:rPr>
        <w:t xml:space="preserve"> São Paulo: Cortez, 2005.</w:t>
      </w:r>
    </w:p>
    <w:p w:rsidR="00CC306B" w:rsidRPr="00716054" w:rsidRDefault="00CC306B" w:rsidP="00527CA7">
      <w:pPr>
        <w:tabs>
          <w:tab w:val="left" w:pos="5530"/>
        </w:tabs>
        <w:autoSpaceDE w:val="0"/>
        <w:autoSpaceDN w:val="0"/>
        <w:adjustRightInd w:val="0"/>
        <w:spacing w:after="120" w:line="240" w:lineRule="auto"/>
        <w:jc w:val="both"/>
        <w:rPr>
          <w:rFonts w:ascii="Times New Roman" w:hAnsi="Times New Roman"/>
          <w:sz w:val="24"/>
          <w:szCs w:val="24"/>
        </w:rPr>
      </w:pPr>
      <w:r w:rsidRPr="00716054">
        <w:rPr>
          <w:rFonts w:ascii="Times New Roman" w:hAnsi="Times New Roman"/>
          <w:sz w:val="24"/>
          <w:szCs w:val="24"/>
        </w:rPr>
        <w:t xml:space="preserve">AQUINO, J. R.; LACERDA, M. A. D. Magnitude e condições de reprodução econômica dos agricultores familiares pobres no semiárido brasileiro: evidências a partir do Rio Grande do Norte. </w:t>
      </w:r>
      <w:r w:rsidRPr="00716054">
        <w:rPr>
          <w:rFonts w:ascii="Times New Roman" w:hAnsi="Times New Roman"/>
          <w:b/>
          <w:sz w:val="24"/>
          <w:szCs w:val="24"/>
        </w:rPr>
        <w:t>Revista de Economia e Sociologia Rural</w:t>
      </w:r>
      <w:r w:rsidRPr="00716054">
        <w:rPr>
          <w:rFonts w:ascii="Times New Roman" w:hAnsi="Times New Roman"/>
          <w:sz w:val="24"/>
          <w:szCs w:val="24"/>
        </w:rPr>
        <w:t>. Piracicaba, SP, v. 52, p.167-188, 2014.</w:t>
      </w:r>
    </w:p>
    <w:p w:rsidR="00CC306B" w:rsidRPr="00716054" w:rsidRDefault="00CC306B" w:rsidP="00527CA7">
      <w:pPr>
        <w:tabs>
          <w:tab w:val="left" w:pos="5530"/>
        </w:tabs>
        <w:autoSpaceDE w:val="0"/>
        <w:autoSpaceDN w:val="0"/>
        <w:adjustRightInd w:val="0"/>
        <w:spacing w:after="120" w:line="240" w:lineRule="auto"/>
        <w:jc w:val="both"/>
        <w:rPr>
          <w:rFonts w:ascii="Times New Roman" w:hAnsi="Times New Roman"/>
          <w:sz w:val="24"/>
          <w:szCs w:val="24"/>
        </w:rPr>
      </w:pPr>
      <w:r w:rsidRPr="00716054">
        <w:rPr>
          <w:rFonts w:ascii="Times New Roman" w:hAnsi="Times New Roman"/>
          <w:sz w:val="24"/>
          <w:szCs w:val="24"/>
        </w:rPr>
        <w:t xml:space="preserve">AQUINO, J. R.; NASCIMENTO, C. A. O “novo” rural do Rio Grande do Norte revisitado. </w:t>
      </w:r>
      <w:r w:rsidRPr="00716054">
        <w:rPr>
          <w:rFonts w:ascii="Times New Roman" w:hAnsi="Times New Roman"/>
          <w:b/>
          <w:sz w:val="24"/>
          <w:szCs w:val="24"/>
        </w:rPr>
        <w:t>Caderno de Ciências Sociais Aplicadas</w:t>
      </w:r>
      <w:r w:rsidRPr="00716054">
        <w:rPr>
          <w:rFonts w:ascii="Times New Roman" w:hAnsi="Times New Roman"/>
          <w:sz w:val="24"/>
          <w:szCs w:val="24"/>
        </w:rPr>
        <w:t>. Vitória da Conquista, n. 20, p.135-157, 2015.</w:t>
      </w:r>
    </w:p>
    <w:p w:rsidR="00CC306B" w:rsidRPr="00716054" w:rsidRDefault="00CC306B" w:rsidP="00527CA7">
      <w:pPr>
        <w:tabs>
          <w:tab w:val="left" w:pos="5530"/>
        </w:tabs>
        <w:autoSpaceDE w:val="0"/>
        <w:autoSpaceDN w:val="0"/>
        <w:adjustRightInd w:val="0"/>
        <w:spacing w:after="120" w:line="240" w:lineRule="auto"/>
        <w:jc w:val="both"/>
        <w:rPr>
          <w:rFonts w:ascii="Times New Roman" w:hAnsi="Times New Roman"/>
          <w:sz w:val="24"/>
          <w:szCs w:val="24"/>
        </w:rPr>
      </w:pPr>
      <w:r w:rsidRPr="00716054">
        <w:rPr>
          <w:rFonts w:ascii="Times New Roman" w:hAnsi="Times New Roman"/>
          <w:sz w:val="24"/>
          <w:szCs w:val="24"/>
        </w:rPr>
        <w:t>AQUINO, J. R.; FREIRE, J. A.; CARVALHO, A. C. A. T. Importância, heterogeneidade e pobreza da agricultura familiar no estado do Rio Grande do Norte. In: CONGRESSO DA SOBER NORDESTE, 12</w:t>
      </w:r>
      <w:proofErr w:type="gramStart"/>
      <w:r w:rsidRPr="00716054">
        <w:rPr>
          <w:rFonts w:ascii="Times New Roman" w:hAnsi="Times New Roman"/>
          <w:sz w:val="24"/>
          <w:szCs w:val="24"/>
        </w:rPr>
        <w:t>.,</w:t>
      </w:r>
      <w:proofErr w:type="gramEnd"/>
      <w:r w:rsidRPr="00716054">
        <w:rPr>
          <w:rFonts w:ascii="Times New Roman" w:hAnsi="Times New Roman"/>
          <w:sz w:val="24"/>
          <w:szCs w:val="24"/>
        </w:rPr>
        <w:t xml:space="preserve"> 2017, Itabaiana, </w:t>
      </w:r>
      <w:r w:rsidRPr="00716054">
        <w:rPr>
          <w:rFonts w:ascii="Times New Roman" w:hAnsi="Times New Roman"/>
          <w:b/>
          <w:sz w:val="24"/>
          <w:szCs w:val="24"/>
        </w:rPr>
        <w:t>Anais...</w:t>
      </w:r>
      <w:r w:rsidRPr="00716054">
        <w:rPr>
          <w:rFonts w:ascii="Times New Roman" w:hAnsi="Times New Roman"/>
          <w:sz w:val="24"/>
          <w:szCs w:val="24"/>
        </w:rPr>
        <w:t xml:space="preserve"> Itabaiana/SE: SOBER, 2017. 20p.</w:t>
      </w:r>
      <w:r w:rsidR="003469C7">
        <w:rPr>
          <w:rFonts w:ascii="Times New Roman" w:hAnsi="Times New Roman"/>
          <w:sz w:val="24"/>
          <w:szCs w:val="24"/>
        </w:rPr>
        <w:t xml:space="preserve"> (No prelo).</w:t>
      </w:r>
    </w:p>
    <w:p w:rsidR="00CC306B" w:rsidRPr="00716054" w:rsidRDefault="00CC306B" w:rsidP="00527CA7">
      <w:pPr>
        <w:tabs>
          <w:tab w:val="left" w:pos="5530"/>
        </w:tabs>
        <w:autoSpaceDE w:val="0"/>
        <w:autoSpaceDN w:val="0"/>
        <w:adjustRightInd w:val="0"/>
        <w:spacing w:after="120" w:line="240" w:lineRule="auto"/>
        <w:jc w:val="both"/>
        <w:rPr>
          <w:rFonts w:ascii="Times New Roman" w:hAnsi="Times New Roman"/>
          <w:sz w:val="24"/>
          <w:szCs w:val="24"/>
        </w:rPr>
      </w:pPr>
      <w:r w:rsidRPr="00716054">
        <w:rPr>
          <w:rFonts w:ascii="Times New Roman" w:hAnsi="Times New Roman"/>
          <w:sz w:val="24"/>
          <w:szCs w:val="24"/>
        </w:rPr>
        <w:t xml:space="preserve">ARAÚJO, R. RN tem 80 cidades em rodízio d’água. </w:t>
      </w:r>
      <w:r w:rsidRPr="00716054">
        <w:rPr>
          <w:rFonts w:ascii="Times New Roman" w:hAnsi="Times New Roman"/>
          <w:b/>
          <w:sz w:val="24"/>
          <w:szCs w:val="24"/>
        </w:rPr>
        <w:t>Tribuna do Norte</w:t>
      </w:r>
      <w:r w:rsidRPr="00716054">
        <w:rPr>
          <w:rFonts w:ascii="Times New Roman" w:hAnsi="Times New Roman"/>
          <w:sz w:val="24"/>
          <w:szCs w:val="24"/>
        </w:rPr>
        <w:t>. Natal/RN, p. 11-14, 09 out. 2015. (Caderno Natal).</w:t>
      </w:r>
    </w:p>
    <w:p w:rsidR="00CC306B" w:rsidRPr="00716054" w:rsidRDefault="00CC306B" w:rsidP="00527CA7">
      <w:pPr>
        <w:tabs>
          <w:tab w:val="left" w:pos="5530"/>
        </w:tabs>
        <w:autoSpaceDE w:val="0"/>
        <w:autoSpaceDN w:val="0"/>
        <w:adjustRightInd w:val="0"/>
        <w:spacing w:after="120" w:line="240" w:lineRule="auto"/>
        <w:jc w:val="both"/>
        <w:rPr>
          <w:rFonts w:ascii="Times New Roman" w:hAnsi="Times New Roman"/>
          <w:sz w:val="24"/>
          <w:szCs w:val="24"/>
        </w:rPr>
      </w:pPr>
      <w:r w:rsidRPr="00716054">
        <w:rPr>
          <w:rFonts w:ascii="Times New Roman" w:hAnsi="Times New Roman"/>
          <w:sz w:val="24"/>
          <w:szCs w:val="24"/>
        </w:rPr>
        <w:t xml:space="preserve">ARAÚJO, L. A.; LIMA, J. P. R. Transferências de renda e empregos públicos na economia sem produção do semiárido nordestino. </w:t>
      </w:r>
      <w:r w:rsidRPr="00716054">
        <w:rPr>
          <w:rFonts w:ascii="Times New Roman" w:hAnsi="Times New Roman"/>
          <w:b/>
          <w:sz w:val="24"/>
          <w:szCs w:val="24"/>
        </w:rPr>
        <w:t>Planejamento e Políticas Públicas</w:t>
      </w:r>
      <w:r w:rsidRPr="00716054">
        <w:rPr>
          <w:rFonts w:ascii="Times New Roman" w:hAnsi="Times New Roman"/>
          <w:sz w:val="24"/>
          <w:szCs w:val="24"/>
        </w:rPr>
        <w:t>. Brasília/DF, v.1, n. 33, p. 45-77, jul./dez. 2009.</w:t>
      </w:r>
    </w:p>
    <w:p w:rsidR="00CC306B" w:rsidRPr="00716054" w:rsidRDefault="00CC306B" w:rsidP="00527CA7">
      <w:pPr>
        <w:tabs>
          <w:tab w:val="left" w:pos="5530"/>
        </w:tabs>
        <w:autoSpaceDE w:val="0"/>
        <w:autoSpaceDN w:val="0"/>
        <w:adjustRightInd w:val="0"/>
        <w:spacing w:after="120" w:line="240" w:lineRule="auto"/>
        <w:jc w:val="both"/>
        <w:rPr>
          <w:rFonts w:ascii="Times New Roman" w:hAnsi="Times New Roman"/>
          <w:sz w:val="24"/>
          <w:szCs w:val="24"/>
        </w:rPr>
      </w:pPr>
      <w:r w:rsidRPr="00716054">
        <w:rPr>
          <w:rFonts w:ascii="Times New Roman" w:hAnsi="Times New Roman"/>
          <w:sz w:val="24"/>
          <w:szCs w:val="24"/>
        </w:rPr>
        <w:t xml:space="preserve">BNB. </w:t>
      </w:r>
      <w:r w:rsidRPr="00716054">
        <w:rPr>
          <w:rFonts w:ascii="Times New Roman" w:hAnsi="Times New Roman"/>
          <w:b/>
          <w:sz w:val="24"/>
          <w:szCs w:val="24"/>
        </w:rPr>
        <w:t>Nordeste do Brasil</w:t>
      </w:r>
      <w:r w:rsidRPr="00716054">
        <w:rPr>
          <w:rFonts w:ascii="Times New Roman" w:hAnsi="Times New Roman"/>
          <w:sz w:val="24"/>
          <w:szCs w:val="24"/>
        </w:rPr>
        <w:t>: sinopse estatística 2014. Fortaleza: Banco do Nordeste do Brasil, 2014.</w:t>
      </w:r>
    </w:p>
    <w:p w:rsidR="00CC306B" w:rsidRPr="00716054" w:rsidRDefault="00CC306B" w:rsidP="00527CA7">
      <w:pPr>
        <w:tabs>
          <w:tab w:val="left" w:pos="5530"/>
        </w:tabs>
        <w:autoSpaceDE w:val="0"/>
        <w:autoSpaceDN w:val="0"/>
        <w:adjustRightInd w:val="0"/>
        <w:spacing w:after="120" w:line="240" w:lineRule="auto"/>
        <w:jc w:val="both"/>
        <w:rPr>
          <w:rFonts w:ascii="Times New Roman" w:hAnsi="Times New Roman"/>
          <w:sz w:val="24"/>
          <w:szCs w:val="24"/>
        </w:rPr>
      </w:pPr>
      <w:r w:rsidRPr="00716054">
        <w:rPr>
          <w:rFonts w:ascii="Times New Roman" w:hAnsi="Times New Roman"/>
          <w:sz w:val="24"/>
          <w:szCs w:val="24"/>
        </w:rPr>
        <w:t xml:space="preserve">CARVALHO, C. P. O. O novo padrão de crescimento do Nordeste Semiárido. </w:t>
      </w:r>
      <w:r w:rsidRPr="00716054">
        <w:rPr>
          <w:rFonts w:ascii="Times New Roman" w:hAnsi="Times New Roman"/>
          <w:b/>
          <w:sz w:val="24"/>
          <w:szCs w:val="24"/>
        </w:rPr>
        <w:t>Revista Econômica do Nordeste</w:t>
      </w:r>
      <w:r w:rsidRPr="00716054">
        <w:rPr>
          <w:rFonts w:ascii="Times New Roman" w:hAnsi="Times New Roman"/>
          <w:sz w:val="24"/>
          <w:szCs w:val="24"/>
        </w:rPr>
        <w:t xml:space="preserve">. Fortaleza, v. 45, n. 3, p.160-184, </w:t>
      </w:r>
      <w:proofErr w:type="spellStart"/>
      <w:r w:rsidRPr="00716054">
        <w:rPr>
          <w:rFonts w:ascii="Times New Roman" w:hAnsi="Times New Roman"/>
          <w:sz w:val="24"/>
          <w:szCs w:val="24"/>
        </w:rPr>
        <w:t>jul</w:t>
      </w:r>
      <w:proofErr w:type="spellEnd"/>
      <w:r w:rsidRPr="00716054">
        <w:rPr>
          <w:rFonts w:ascii="Times New Roman" w:hAnsi="Times New Roman"/>
          <w:sz w:val="24"/>
          <w:szCs w:val="24"/>
        </w:rPr>
        <w:t>-set, 2014.</w:t>
      </w:r>
    </w:p>
    <w:p w:rsidR="00CC306B" w:rsidRPr="00716054" w:rsidRDefault="00CC306B" w:rsidP="00527CA7">
      <w:pPr>
        <w:tabs>
          <w:tab w:val="left" w:pos="5530"/>
        </w:tabs>
        <w:autoSpaceDE w:val="0"/>
        <w:autoSpaceDN w:val="0"/>
        <w:adjustRightInd w:val="0"/>
        <w:spacing w:after="120" w:line="240" w:lineRule="auto"/>
        <w:jc w:val="both"/>
        <w:rPr>
          <w:rFonts w:ascii="Times New Roman" w:hAnsi="Times New Roman"/>
          <w:sz w:val="24"/>
          <w:szCs w:val="24"/>
        </w:rPr>
      </w:pPr>
      <w:r w:rsidRPr="00716054">
        <w:rPr>
          <w:rFonts w:ascii="Times New Roman" w:hAnsi="Times New Roman"/>
          <w:sz w:val="24"/>
          <w:szCs w:val="24"/>
        </w:rPr>
        <w:t xml:space="preserve">CONAB. Castanha de caju: Rio Grande do Norte. </w:t>
      </w:r>
      <w:r w:rsidRPr="00716054">
        <w:rPr>
          <w:rFonts w:ascii="Times New Roman" w:hAnsi="Times New Roman"/>
          <w:b/>
          <w:sz w:val="24"/>
          <w:szCs w:val="24"/>
        </w:rPr>
        <w:t>Conjuntura Mensal</w:t>
      </w:r>
      <w:r w:rsidRPr="00716054">
        <w:rPr>
          <w:rFonts w:ascii="Times New Roman" w:hAnsi="Times New Roman"/>
          <w:sz w:val="24"/>
          <w:szCs w:val="24"/>
        </w:rPr>
        <w:t xml:space="preserve">. Natal, ano </w:t>
      </w:r>
      <w:proofErr w:type="gramStart"/>
      <w:r w:rsidRPr="00716054">
        <w:rPr>
          <w:rFonts w:ascii="Times New Roman" w:hAnsi="Times New Roman"/>
          <w:sz w:val="24"/>
          <w:szCs w:val="24"/>
        </w:rPr>
        <w:t>1</w:t>
      </w:r>
      <w:proofErr w:type="gramEnd"/>
      <w:r w:rsidRPr="00716054">
        <w:rPr>
          <w:rFonts w:ascii="Times New Roman" w:hAnsi="Times New Roman"/>
          <w:sz w:val="24"/>
          <w:szCs w:val="24"/>
        </w:rPr>
        <w:t>, v. 1, p. 1-6, ago. 2016.</w:t>
      </w:r>
    </w:p>
    <w:p w:rsidR="00CC306B" w:rsidRPr="00716054" w:rsidRDefault="00CC306B" w:rsidP="00527CA7">
      <w:pPr>
        <w:tabs>
          <w:tab w:val="left" w:pos="5530"/>
        </w:tabs>
        <w:autoSpaceDE w:val="0"/>
        <w:autoSpaceDN w:val="0"/>
        <w:adjustRightInd w:val="0"/>
        <w:spacing w:after="120" w:line="240" w:lineRule="auto"/>
        <w:jc w:val="both"/>
        <w:rPr>
          <w:rFonts w:ascii="Times New Roman" w:hAnsi="Times New Roman"/>
          <w:sz w:val="24"/>
          <w:szCs w:val="24"/>
        </w:rPr>
      </w:pPr>
      <w:r w:rsidRPr="00716054">
        <w:rPr>
          <w:rFonts w:ascii="Times New Roman" w:hAnsi="Times New Roman"/>
          <w:sz w:val="24"/>
          <w:szCs w:val="24"/>
        </w:rPr>
        <w:t xml:space="preserve">EMPARN. </w:t>
      </w:r>
      <w:r w:rsidRPr="00716054">
        <w:rPr>
          <w:rFonts w:ascii="Times New Roman" w:hAnsi="Times New Roman"/>
          <w:b/>
          <w:sz w:val="24"/>
          <w:szCs w:val="24"/>
        </w:rPr>
        <w:t>Monitoramento pluviométrico do RN</w:t>
      </w:r>
      <w:r w:rsidRPr="00716054">
        <w:rPr>
          <w:rFonts w:ascii="Times New Roman" w:hAnsi="Times New Roman"/>
          <w:sz w:val="24"/>
          <w:szCs w:val="24"/>
        </w:rPr>
        <w:t>: análise de chuvas no ano. Natal/RN, 2017. Disponível em: &lt;</w:t>
      </w:r>
      <w:proofErr w:type="gramStart"/>
      <w:r w:rsidRPr="00716054">
        <w:rPr>
          <w:rFonts w:ascii="Times New Roman" w:hAnsi="Times New Roman"/>
          <w:sz w:val="24"/>
          <w:szCs w:val="24"/>
        </w:rPr>
        <w:t>http://187.61.173.26/monitoramento/monitoramento.</w:t>
      </w:r>
      <w:proofErr w:type="gramEnd"/>
      <w:r w:rsidRPr="00716054">
        <w:rPr>
          <w:rFonts w:ascii="Times New Roman" w:hAnsi="Times New Roman"/>
          <w:sz w:val="24"/>
          <w:szCs w:val="24"/>
        </w:rPr>
        <w:t xml:space="preserve">php&gt;. Acesso em: </w:t>
      </w:r>
      <w:proofErr w:type="gramStart"/>
      <w:r w:rsidRPr="00716054">
        <w:rPr>
          <w:rFonts w:ascii="Times New Roman" w:hAnsi="Times New Roman"/>
          <w:sz w:val="24"/>
          <w:szCs w:val="24"/>
        </w:rPr>
        <w:t>7</w:t>
      </w:r>
      <w:proofErr w:type="gramEnd"/>
      <w:r w:rsidRPr="00716054">
        <w:rPr>
          <w:rFonts w:ascii="Times New Roman" w:hAnsi="Times New Roman"/>
          <w:sz w:val="24"/>
          <w:szCs w:val="24"/>
        </w:rPr>
        <w:t xml:space="preserve"> abr. 2017.</w:t>
      </w:r>
    </w:p>
    <w:p w:rsidR="00CC306B" w:rsidRPr="00716054" w:rsidRDefault="00CC306B" w:rsidP="00527CA7">
      <w:pPr>
        <w:tabs>
          <w:tab w:val="left" w:pos="5530"/>
        </w:tabs>
        <w:autoSpaceDE w:val="0"/>
        <w:autoSpaceDN w:val="0"/>
        <w:adjustRightInd w:val="0"/>
        <w:spacing w:after="120" w:line="240" w:lineRule="auto"/>
        <w:jc w:val="both"/>
        <w:rPr>
          <w:rFonts w:ascii="Times New Roman" w:hAnsi="Times New Roman"/>
          <w:sz w:val="24"/>
          <w:szCs w:val="24"/>
        </w:rPr>
      </w:pPr>
      <w:r w:rsidRPr="00716054">
        <w:rPr>
          <w:rFonts w:ascii="Times New Roman" w:hAnsi="Times New Roman"/>
          <w:sz w:val="24"/>
          <w:szCs w:val="24"/>
        </w:rPr>
        <w:t xml:space="preserve">FELIPE, J. L. A.; CARVALHO, E. A.; ROCHA, A. P. B. </w:t>
      </w:r>
      <w:r w:rsidRPr="00716054">
        <w:rPr>
          <w:rFonts w:ascii="Times New Roman" w:hAnsi="Times New Roman"/>
          <w:b/>
          <w:sz w:val="24"/>
          <w:szCs w:val="24"/>
        </w:rPr>
        <w:t>Atlas, Rio Grande do Norte</w:t>
      </w:r>
      <w:r w:rsidRPr="00716054">
        <w:rPr>
          <w:rFonts w:ascii="Times New Roman" w:hAnsi="Times New Roman"/>
          <w:sz w:val="24"/>
          <w:szCs w:val="24"/>
        </w:rPr>
        <w:t xml:space="preserve">: espaço </w:t>
      </w:r>
      <w:proofErr w:type="spellStart"/>
      <w:r w:rsidRPr="00716054">
        <w:rPr>
          <w:rFonts w:ascii="Times New Roman" w:hAnsi="Times New Roman"/>
          <w:sz w:val="24"/>
          <w:szCs w:val="24"/>
        </w:rPr>
        <w:t>geo-histórico</w:t>
      </w:r>
      <w:proofErr w:type="spellEnd"/>
      <w:r w:rsidRPr="00716054">
        <w:rPr>
          <w:rFonts w:ascii="Times New Roman" w:hAnsi="Times New Roman"/>
          <w:sz w:val="24"/>
          <w:szCs w:val="24"/>
        </w:rPr>
        <w:t xml:space="preserve"> e cultural. João Pessoa: </w:t>
      </w:r>
      <w:proofErr w:type="spellStart"/>
      <w:r w:rsidRPr="00716054">
        <w:rPr>
          <w:rFonts w:ascii="Times New Roman" w:hAnsi="Times New Roman"/>
          <w:sz w:val="24"/>
          <w:szCs w:val="24"/>
        </w:rPr>
        <w:t>Grafset</w:t>
      </w:r>
      <w:proofErr w:type="spellEnd"/>
      <w:r w:rsidRPr="00716054">
        <w:rPr>
          <w:rFonts w:ascii="Times New Roman" w:hAnsi="Times New Roman"/>
          <w:sz w:val="24"/>
          <w:szCs w:val="24"/>
        </w:rPr>
        <w:t>, 2006.</w:t>
      </w:r>
    </w:p>
    <w:p w:rsidR="00CC306B" w:rsidRPr="00716054" w:rsidRDefault="00CC306B" w:rsidP="00527CA7">
      <w:pPr>
        <w:tabs>
          <w:tab w:val="left" w:pos="5530"/>
        </w:tabs>
        <w:autoSpaceDE w:val="0"/>
        <w:autoSpaceDN w:val="0"/>
        <w:adjustRightInd w:val="0"/>
        <w:spacing w:after="120" w:line="240" w:lineRule="auto"/>
        <w:jc w:val="both"/>
        <w:rPr>
          <w:rFonts w:ascii="Times New Roman" w:hAnsi="Times New Roman"/>
          <w:sz w:val="24"/>
          <w:szCs w:val="24"/>
        </w:rPr>
      </w:pPr>
      <w:r w:rsidRPr="00716054">
        <w:rPr>
          <w:rFonts w:ascii="Times New Roman" w:hAnsi="Times New Roman"/>
          <w:sz w:val="24"/>
          <w:szCs w:val="24"/>
        </w:rPr>
        <w:t xml:space="preserve">FELIPE, J. L. A.; ROCHA A. P. B.; CARVALHO, E. A. </w:t>
      </w:r>
      <w:r w:rsidRPr="00716054">
        <w:rPr>
          <w:rFonts w:ascii="Times New Roman" w:hAnsi="Times New Roman"/>
          <w:b/>
          <w:sz w:val="24"/>
          <w:szCs w:val="24"/>
        </w:rPr>
        <w:t>Economia do Rio Grande do Norte</w:t>
      </w:r>
      <w:r w:rsidRPr="00716054">
        <w:rPr>
          <w:rFonts w:ascii="Times New Roman" w:hAnsi="Times New Roman"/>
          <w:sz w:val="24"/>
          <w:szCs w:val="24"/>
        </w:rPr>
        <w:t xml:space="preserve">: estudo </w:t>
      </w:r>
      <w:proofErr w:type="spellStart"/>
      <w:r w:rsidRPr="00716054">
        <w:rPr>
          <w:rFonts w:ascii="Times New Roman" w:hAnsi="Times New Roman"/>
          <w:sz w:val="24"/>
          <w:szCs w:val="24"/>
        </w:rPr>
        <w:t>geo-histórico</w:t>
      </w:r>
      <w:proofErr w:type="spellEnd"/>
      <w:r w:rsidRPr="00716054">
        <w:rPr>
          <w:rFonts w:ascii="Times New Roman" w:hAnsi="Times New Roman"/>
          <w:sz w:val="24"/>
          <w:szCs w:val="24"/>
        </w:rPr>
        <w:t xml:space="preserve"> e econômico. 2. </w:t>
      </w:r>
      <w:proofErr w:type="gramStart"/>
      <w:r w:rsidRPr="00716054">
        <w:rPr>
          <w:rFonts w:ascii="Times New Roman" w:hAnsi="Times New Roman"/>
          <w:sz w:val="24"/>
          <w:szCs w:val="24"/>
        </w:rPr>
        <w:t>ed.</w:t>
      </w:r>
      <w:proofErr w:type="gramEnd"/>
      <w:r w:rsidRPr="00716054">
        <w:rPr>
          <w:rFonts w:ascii="Times New Roman" w:hAnsi="Times New Roman"/>
          <w:sz w:val="24"/>
          <w:szCs w:val="24"/>
        </w:rPr>
        <w:t xml:space="preserve"> João Pessoa: </w:t>
      </w:r>
      <w:proofErr w:type="spellStart"/>
      <w:r w:rsidRPr="00716054">
        <w:rPr>
          <w:rFonts w:ascii="Times New Roman" w:hAnsi="Times New Roman"/>
          <w:sz w:val="24"/>
          <w:szCs w:val="24"/>
        </w:rPr>
        <w:t>Grafset</w:t>
      </w:r>
      <w:proofErr w:type="spellEnd"/>
      <w:r w:rsidRPr="00716054">
        <w:rPr>
          <w:rFonts w:ascii="Times New Roman" w:hAnsi="Times New Roman"/>
          <w:sz w:val="24"/>
          <w:szCs w:val="24"/>
        </w:rPr>
        <w:t>, 2009.</w:t>
      </w:r>
    </w:p>
    <w:p w:rsidR="00C94BC9" w:rsidRDefault="00C94BC9" w:rsidP="00527CA7">
      <w:pPr>
        <w:tabs>
          <w:tab w:val="left" w:pos="5530"/>
        </w:tabs>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FRANÇA, J. M. F.; MORENO, J. C. Uma reflexão sobre os impactos causados pela seca no Rio Grande do Norte de 2012 a 2016. </w:t>
      </w:r>
      <w:r w:rsidRPr="00511D62">
        <w:rPr>
          <w:rFonts w:ascii="Times New Roman" w:hAnsi="Times New Roman"/>
          <w:b/>
          <w:sz w:val="24"/>
          <w:szCs w:val="24"/>
        </w:rPr>
        <w:t>Parcerias Estratégicas</w:t>
      </w:r>
      <w:r>
        <w:rPr>
          <w:rFonts w:ascii="Times New Roman" w:hAnsi="Times New Roman"/>
          <w:sz w:val="24"/>
          <w:szCs w:val="24"/>
        </w:rPr>
        <w:t xml:space="preserve">. Brasília/DF, v. 22, n. 44, </w:t>
      </w:r>
      <w:r w:rsidR="00511D62">
        <w:rPr>
          <w:rFonts w:ascii="Times New Roman" w:hAnsi="Times New Roman"/>
          <w:sz w:val="24"/>
          <w:szCs w:val="24"/>
        </w:rPr>
        <w:t>p. 213-232, jan./jun. 2017.</w:t>
      </w:r>
    </w:p>
    <w:p w:rsidR="00CC306B" w:rsidRPr="00716054" w:rsidRDefault="00CC306B" w:rsidP="00527CA7">
      <w:pPr>
        <w:tabs>
          <w:tab w:val="left" w:pos="5530"/>
        </w:tabs>
        <w:autoSpaceDE w:val="0"/>
        <w:autoSpaceDN w:val="0"/>
        <w:adjustRightInd w:val="0"/>
        <w:spacing w:after="120" w:line="240" w:lineRule="auto"/>
        <w:jc w:val="both"/>
        <w:rPr>
          <w:rFonts w:ascii="Times New Roman" w:hAnsi="Times New Roman"/>
          <w:sz w:val="24"/>
          <w:szCs w:val="24"/>
        </w:rPr>
      </w:pPr>
      <w:r w:rsidRPr="00716054">
        <w:rPr>
          <w:rFonts w:ascii="Times New Roman" w:hAnsi="Times New Roman"/>
          <w:sz w:val="24"/>
          <w:szCs w:val="24"/>
        </w:rPr>
        <w:lastRenderedPageBreak/>
        <w:t xml:space="preserve">FREIRE, J. A. </w:t>
      </w:r>
      <w:r w:rsidRPr="00716054">
        <w:rPr>
          <w:rFonts w:ascii="Times New Roman" w:hAnsi="Times New Roman"/>
          <w:b/>
          <w:sz w:val="24"/>
          <w:szCs w:val="24"/>
        </w:rPr>
        <w:t>O impacto da seca no PIB do RN em 2012</w:t>
      </w:r>
      <w:r w:rsidRPr="00716054">
        <w:rPr>
          <w:rFonts w:ascii="Times New Roman" w:hAnsi="Times New Roman"/>
          <w:sz w:val="24"/>
          <w:szCs w:val="24"/>
        </w:rPr>
        <w:t xml:space="preserve">: desfazendo mitos. Blog Economia do RN. Natal, 13 jun. 2012. Disponível em: &lt;http://www.economia-do-rn.blogspot.com.br/2012/06/o-impacto-da-seca-no-pib-do-rn-em-2012.html&gt;. Acesso em: </w:t>
      </w:r>
      <w:proofErr w:type="gramStart"/>
      <w:r w:rsidRPr="00716054">
        <w:rPr>
          <w:rFonts w:ascii="Times New Roman" w:hAnsi="Times New Roman"/>
          <w:sz w:val="24"/>
          <w:szCs w:val="24"/>
        </w:rPr>
        <w:t>7</w:t>
      </w:r>
      <w:proofErr w:type="gramEnd"/>
      <w:r w:rsidRPr="00716054">
        <w:rPr>
          <w:rFonts w:ascii="Times New Roman" w:hAnsi="Times New Roman"/>
          <w:sz w:val="24"/>
          <w:szCs w:val="24"/>
        </w:rPr>
        <w:t xml:space="preserve"> jul. 2012.</w:t>
      </w:r>
    </w:p>
    <w:p w:rsidR="00CC306B" w:rsidRPr="00716054" w:rsidRDefault="00CC306B" w:rsidP="00527CA7">
      <w:pPr>
        <w:tabs>
          <w:tab w:val="left" w:pos="5530"/>
        </w:tabs>
        <w:autoSpaceDE w:val="0"/>
        <w:autoSpaceDN w:val="0"/>
        <w:adjustRightInd w:val="0"/>
        <w:spacing w:after="120" w:line="240" w:lineRule="auto"/>
        <w:jc w:val="both"/>
        <w:rPr>
          <w:rFonts w:ascii="Times New Roman" w:hAnsi="Times New Roman"/>
          <w:sz w:val="24"/>
          <w:szCs w:val="24"/>
        </w:rPr>
      </w:pPr>
      <w:r w:rsidRPr="00716054">
        <w:rPr>
          <w:rFonts w:ascii="Times New Roman" w:hAnsi="Times New Roman"/>
          <w:sz w:val="24"/>
          <w:szCs w:val="24"/>
        </w:rPr>
        <w:t xml:space="preserve">______. </w:t>
      </w:r>
      <w:r w:rsidRPr="00716054">
        <w:rPr>
          <w:rFonts w:ascii="Times New Roman" w:hAnsi="Times New Roman"/>
          <w:b/>
          <w:sz w:val="24"/>
          <w:szCs w:val="24"/>
        </w:rPr>
        <w:t>Panorama da agropecuária potiguar</w:t>
      </w:r>
      <w:r w:rsidRPr="00716054">
        <w:rPr>
          <w:rFonts w:ascii="Times New Roman" w:hAnsi="Times New Roman"/>
          <w:sz w:val="24"/>
          <w:szCs w:val="24"/>
        </w:rPr>
        <w:t>. Natal: IBGE, 2017. 19p. (Apresentação PowerPoint).</w:t>
      </w:r>
    </w:p>
    <w:p w:rsidR="00CC306B" w:rsidRPr="00716054" w:rsidRDefault="00CC306B" w:rsidP="00527CA7">
      <w:pPr>
        <w:tabs>
          <w:tab w:val="left" w:pos="5530"/>
        </w:tabs>
        <w:autoSpaceDE w:val="0"/>
        <w:autoSpaceDN w:val="0"/>
        <w:adjustRightInd w:val="0"/>
        <w:spacing w:after="120" w:line="240" w:lineRule="auto"/>
        <w:jc w:val="both"/>
        <w:rPr>
          <w:rFonts w:ascii="Times New Roman" w:hAnsi="Times New Roman"/>
          <w:sz w:val="24"/>
          <w:szCs w:val="24"/>
        </w:rPr>
      </w:pPr>
      <w:r w:rsidRPr="00716054">
        <w:rPr>
          <w:rFonts w:ascii="Times New Roman" w:hAnsi="Times New Roman"/>
          <w:sz w:val="24"/>
          <w:szCs w:val="24"/>
        </w:rPr>
        <w:t xml:space="preserve">HESPANHOL, A. N. Apropriação de recursos naturais pela fruticultura irrigada no semiárido do Rio Grande do Norte – Brasil. </w:t>
      </w:r>
      <w:r w:rsidRPr="00716054">
        <w:rPr>
          <w:rFonts w:ascii="Times New Roman" w:hAnsi="Times New Roman"/>
          <w:b/>
          <w:sz w:val="24"/>
          <w:szCs w:val="24"/>
        </w:rPr>
        <w:t>Revista Ciência &amp; Trópico</w:t>
      </w:r>
      <w:r w:rsidRPr="00716054">
        <w:rPr>
          <w:rFonts w:ascii="Times New Roman" w:hAnsi="Times New Roman"/>
          <w:sz w:val="24"/>
          <w:szCs w:val="24"/>
        </w:rPr>
        <w:t>. Recife, v. 41, n. 1, p. 103-118, 2017.</w:t>
      </w:r>
    </w:p>
    <w:p w:rsidR="00CC306B" w:rsidRPr="00716054" w:rsidRDefault="00CC306B" w:rsidP="00527CA7">
      <w:pPr>
        <w:tabs>
          <w:tab w:val="left" w:pos="5530"/>
        </w:tabs>
        <w:autoSpaceDE w:val="0"/>
        <w:autoSpaceDN w:val="0"/>
        <w:adjustRightInd w:val="0"/>
        <w:spacing w:after="120" w:line="240" w:lineRule="auto"/>
        <w:jc w:val="both"/>
        <w:rPr>
          <w:rFonts w:ascii="Times New Roman" w:hAnsi="Times New Roman"/>
          <w:sz w:val="24"/>
          <w:szCs w:val="24"/>
        </w:rPr>
      </w:pPr>
      <w:r w:rsidRPr="00716054">
        <w:rPr>
          <w:rFonts w:ascii="Times New Roman" w:hAnsi="Times New Roman"/>
          <w:sz w:val="24"/>
          <w:szCs w:val="24"/>
        </w:rPr>
        <w:t xml:space="preserve">IBGE/SIDRA. </w:t>
      </w:r>
      <w:r w:rsidRPr="00716054">
        <w:rPr>
          <w:rFonts w:ascii="Times New Roman" w:hAnsi="Times New Roman"/>
          <w:b/>
          <w:sz w:val="24"/>
          <w:szCs w:val="24"/>
        </w:rPr>
        <w:t>Censo Agropecuário 2006</w:t>
      </w:r>
      <w:r w:rsidRPr="00716054">
        <w:rPr>
          <w:rFonts w:ascii="Times New Roman" w:hAnsi="Times New Roman"/>
          <w:sz w:val="24"/>
          <w:szCs w:val="24"/>
        </w:rPr>
        <w:t xml:space="preserve">: Brasil, grandes regiões e unidades da federação – segunda apuração. Rio de Janeiro: MPOG/IBGE, 2012. Disponível em: &lt;http://www2.sidra.ibge.gov.br/bda/tabela/listabl.asp?c=263&amp;z=t&amp;o=11&gt;. Acesso em: </w:t>
      </w:r>
      <w:proofErr w:type="gramStart"/>
      <w:r w:rsidRPr="00716054">
        <w:rPr>
          <w:rFonts w:ascii="Times New Roman" w:hAnsi="Times New Roman"/>
          <w:sz w:val="24"/>
          <w:szCs w:val="24"/>
        </w:rPr>
        <w:t>28 maio 2017</w:t>
      </w:r>
      <w:proofErr w:type="gramEnd"/>
      <w:r w:rsidRPr="00716054">
        <w:rPr>
          <w:rFonts w:ascii="Times New Roman" w:hAnsi="Times New Roman"/>
          <w:sz w:val="24"/>
          <w:szCs w:val="24"/>
        </w:rPr>
        <w:t xml:space="preserve">. </w:t>
      </w:r>
    </w:p>
    <w:p w:rsidR="00CC306B" w:rsidRPr="00716054" w:rsidRDefault="00CC306B" w:rsidP="00527CA7">
      <w:pPr>
        <w:tabs>
          <w:tab w:val="left" w:pos="5530"/>
        </w:tabs>
        <w:autoSpaceDE w:val="0"/>
        <w:autoSpaceDN w:val="0"/>
        <w:adjustRightInd w:val="0"/>
        <w:spacing w:after="120" w:line="240" w:lineRule="auto"/>
        <w:jc w:val="both"/>
        <w:rPr>
          <w:rFonts w:ascii="Times New Roman" w:hAnsi="Times New Roman"/>
          <w:sz w:val="24"/>
          <w:szCs w:val="24"/>
        </w:rPr>
      </w:pPr>
      <w:r w:rsidRPr="00716054">
        <w:rPr>
          <w:rFonts w:ascii="Times New Roman" w:hAnsi="Times New Roman"/>
          <w:sz w:val="24"/>
          <w:szCs w:val="24"/>
        </w:rPr>
        <w:t>KHAN, A. S.; CAMPOS, R. T. Efeitos das secas no setor agrícola do Nordeste. In: MAIA GOMES, G.; SOUZA, H. R.; MAGALHÃES, A. R. (</w:t>
      </w:r>
      <w:proofErr w:type="spellStart"/>
      <w:r w:rsidRPr="00716054">
        <w:rPr>
          <w:rFonts w:ascii="Times New Roman" w:hAnsi="Times New Roman"/>
          <w:sz w:val="24"/>
          <w:szCs w:val="24"/>
        </w:rPr>
        <w:t>Orgs</w:t>
      </w:r>
      <w:proofErr w:type="spellEnd"/>
      <w:r w:rsidRPr="00716054">
        <w:rPr>
          <w:rFonts w:ascii="Times New Roman" w:hAnsi="Times New Roman"/>
          <w:sz w:val="24"/>
          <w:szCs w:val="24"/>
        </w:rPr>
        <w:t xml:space="preserve">.). </w:t>
      </w:r>
      <w:r w:rsidRPr="00716054">
        <w:rPr>
          <w:rFonts w:ascii="Times New Roman" w:hAnsi="Times New Roman"/>
          <w:b/>
          <w:sz w:val="24"/>
          <w:szCs w:val="24"/>
        </w:rPr>
        <w:t>Desenvolvimento sustentável no Nordeste</w:t>
      </w:r>
      <w:r w:rsidRPr="00716054">
        <w:rPr>
          <w:rFonts w:ascii="Times New Roman" w:hAnsi="Times New Roman"/>
          <w:sz w:val="24"/>
          <w:szCs w:val="24"/>
        </w:rPr>
        <w:t xml:space="preserve">. Brasília, IPEA, 1995. </w:t>
      </w:r>
      <w:proofErr w:type="gramStart"/>
      <w:r w:rsidRPr="00716054">
        <w:rPr>
          <w:rFonts w:ascii="Times New Roman" w:hAnsi="Times New Roman"/>
          <w:sz w:val="24"/>
          <w:szCs w:val="24"/>
        </w:rPr>
        <w:t>p.</w:t>
      </w:r>
      <w:proofErr w:type="gramEnd"/>
      <w:r w:rsidRPr="00716054">
        <w:rPr>
          <w:rFonts w:ascii="Times New Roman" w:hAnsi="Times New Roman"/>
          <w:sz w:val="24"/>
          <w:szCs w:val="24"/>
        </w:rPr>
        <w:t>175-194.</w:t>
      </w:r>
    </w:p>
    <w:p w:rsidR="00CC306B" w:rsidRPr="00716054" w:rsidRDefault="00CC306B" w:rsidP="00527CA7">
      <w:pPr>
        <w:tabs>
          <w:tab w:val="left" w:pos="5530"/>
        </w:tabs>
        <w:autoSpaceDE w:val="0"/>
        <w:autoSpaceDN w:val="0"/>
        <w:adjustRightInd w:val="0"/>
        <w:spacing w:after="120" w:line="240" w:lineRule="auto"/>
        <w:jc w:val="both"/>
        <w:rPr>
          <w:rFonts w:ascii="Times New Roman" w:hAnsi="Times New Roman"/>
          <w:sz w:val="24"/>
          <w:szCs w:val="24"/>
        </w:rPr>
      </w:pPr>
      <w:r w:rsidRPr="00716054">
        <w:rPr>
          <w:rFonts w:ascii="Times New Roman" w:hAnsi="Times New Roman"/>
          <w:sz w:val="24"/>
          <w:szCs w:val="24"/>
        </w:rPr>
        <w:t xml:space="preserve">LIRA, I. Alimentos: percurso extenso e caro até o RN. </w:t>
      </w:r>
      <w:r w:rsidRPr="00716054">
        <w:rPr>
          <w:rFonts w:ascii="Times New Roman" w:hAnsi="Times New Roman"/>
          <w:b/>
          <w:sz w:val="24"/>
          <w:szCs w:val="24"/>
        </w:rPr>
        <w:t>Tribuna do Norte</w:t>
      </w:r>
      <w:r w:rsidRPr="00716054">
        <w:rPr>
          <w:rFonts w:ascii="Times New Roman" w:hAnsi="Times New Roman"/>
          <w:sz w:val="24"/>
          <w:szCs w:val="24"/>
        </w:rPr>
        <w:t xml:space="preserve">. Natal/RN, 22 out. 2009. Disponível em: &lt;http://www.tribunadonorte.com.br/noticia/alimentos-percurso-extenso-e-caro-ate-o-rn/129010&gt;. Acesso em: </w:t>
      </w:r>
      <w:proofErr w:type="gramStart"/>
      <w:r w:rsidRPr="00716054">
        <w:rPr>
          <w:rFonts w:ascii="Times New Roman" w:hAnsi="Times New Roman"/>
          <w:sz w:val="24"/>
          <w:szCs w:val="24"/>
        </w:rPr>
        <w:t>15 maio 2017</w:t>
      </w:r>
      <w:proofErr w:type="gramEnd"/>
      <w:r w:rsidRPr="00716054">
        <w:rPr>
          <w:rFonts w:ascii="Times New Roman" w:hAnsi="Times New Roman"/>
          <w:sz w:val="24"/>
          <w:szCs w:val="24"/>
        </w:rPr>
        <w:t>.</w:t>
      </w:r>
    </w:p>
    <w:p w:rsidR="00CC306B" w:rsidRPr="00716054" w:rsidRDefault="00CC306B" w:rsidP="00527CA7">
      <w:pPr>
        <w:tabs>
          <w:tab w:val="left" w:pos="5530"/>
        </w:tabs>
        <w:autoSpaceDE w:val="0"/>
        <w:autoSpaceDN w:val="0"/>
        <w:adjustRightInd w:val="0"/>
        <w:spacing w:after="120" w:line="240" w:lineRule="auto"/>
        <w:jc w:val="both"/>
        <w:rPr>
          <w:rFonts w:ascii="Times New Roman" w:hAnsi="Times New Roman"/>
          <w:sz w:val="24"/>
          <w:szCs w:val="24"/>
        </w:rPr>
      </w:pPr>
      <w:r w:rsidRPr="00716054">
        <w:rPr>
          <w:rFonts w:ascii="Times New Roman" w:hAnsi="Times New Roman"/>
          <w:sz w:val="24"/>
          <w:szCs w:val="24"/>
        </w:rPr>
        <w:t xml:space="preserve">MAIA GOMES, G. </w:t>
      </w:r>
      <w:r w:rsidRPr="00716054">
        <w:rPr>
          <w:rFonts w:ascii="Times New Roman" w:hAnsi="Times New Roman"/>
          <w:b/>
          <w:sz w:val="24"/>
          <w:szCs w:val="24"/>
        </w:rPr>
        <w:t>Velhas secas em novos sertões</w:t>
      </w:r>
      <w:r w:rsidRPr="00716054">
        <w:rPr>
          <w:rFonts w:ascii="Times New Roman" w:hAnsi="Times New Roman"/>
          <w:sz w:val="24"/>
          <w:szCs w:val="24"/>
        </w:rPr>
        <w:t>: continuidade e mudanças na economia do Semiárido e dos Cerrados nordestinos. Brasília: IPEA, 2001.</w:t>
      </w:r>
    </w:p>
    <w:p w:rsidR="00CC306B" w:rsidRPr="00716054" w:rsidRDefault="00CC306B" w:rsidP="00527CA7">
      <w:pPr>
        <w:tabs>
          <w:tab w:val="left" w:pos="5530"/>
        </w:tabs>
        <w:autoSpaceDE w:val="0"/>
        <w:autoSpaceDN w:val="0"/>
        <w:adjustRightInd w:val="0"/>
        <w:spacing w:after="120" w:line="240" w:lineRule="auto"/>
        <w:jc w:val="both"/>
        <w:rPr>
          <w:rFonts w:ascii="Times New Roman" w:hAnsi="Times New Roman"/>
          <w:sz w:val="24"/>
          <w:szCs w:val="24"/>
        </w:rPr>
      </w:pPr>
      <w:r w:rsidRPr="00716054">
        <w:rPr>
          <w:rFonts w:ascii="Times New Roman" w:hAnsi="Times New Roman"/>
          <w:sz w:val="24"/>
          <w:szCs w:val="24"/>
        </w:rPr>
        <w:t>MEND</w:t>
      </w:r>
      <w:r w:rsidR="003054C8">
        <w:rPr>
          <w:rFonts w:ascii="Times New Roman" w:hAnsi="Times New Roman"/>
          <w:sz w:val="24"/>
          <w:szCs w:val="24"/>
        </w:rPr>
        <w:t>ES, A.; ARAÚJO, R. Programa do L</w:t>
      </w:r>
      <w:r w:rsidRPr="00716054">
        <w:rPr>
          <w:rFonts w:ascii="Times New Roman" w:hAnsi="Times New Roman"/>
          <w:sz w:val="24"/>
          <w:szCs w:val="24"/>
        </w:rPr>
        <w:t xml:space="preserve">eite encolhe e abre lacunas no RN. </w:t>
      </w:r>
      <w:r w:rsidRPr="00716054">
        <w:rPr>
          <w:rFonts w:ascii="Times New Roman" w:hAnsi="Times New Roman"/>
          <w:b/>
          <w:sz w:val="24"/>
          <w:szCs w:val="24"/>
        </w:rPr>
        <w:t>Tribuna do Norte</w:t>
      </w:r>
      <w:r w:rsidRPr="00716054">
        <w:rPr>
          <w:rFonts w:ascii="Times New Roman" w:hAnsi="Times New Roman"/>
          <w:sz w:val="24"/>
          <w:szCs w:val="24"/>
        </w:rPr>
        <w:t>. Natal/RN, p. 1-8, 01 jul. 2012. (Caderno Economia).</w:t>
      </w:r>
    </w:p>
    <w:p w:rsidR="00CC306B" w:rsidRDefault="00CC306B" w:rsidP="00527CA7">
      <w:pPr>
        <w:tabs>
          <w:tab w:val="left" w:pos="5530"/>
        </w:tabs>
        <w:autoSpaceDE w:val="0"/>
        <w:autoSpaceDN w:val="0"/>
        <w:adjustRightInd w:val="0"/>
        <w:spacing w:after="120" w:line="240" w:lineRule="auto"/>
        <w:jc w:val="both"/>
        <w:rPr>
          <w:rFonts w:ascii="Times New Roman" w:hAnsi="Times New Roman"/>
          <w:sz w:val="24"/>
          <w:szCs w:val="24"/>
        </w:rPr>
      </w:pPr>
      <w:r w:rsidRPr="00716054">
        <w:rPr>
          <w:rFonts w:ascii="Times New Roman" w:hAnsi="Times New Roman"/>
          <w:sz w:val="24"/>
          <w:szCs w:val="24"/>
        </w:rPr>
        <w:t xml:space="preserve">NEVES, J. A. </w:t>
      </w:r>
      <w:proofErr w:type="gramStart"/>
      <w:r w:rsidRPr="00716054">
        <w:rPr>
          <w:rFonts w:ascii="Times New Roman" w:hAnsi="Times New Roman"/>
          <w:sz w:val="24"/>
          <w:szCs w:val="24"/>
        </w:rPr>
        <w:t>et</w:t>
      </w:r>
      <w:proofErr w:type="gramEnd"/>
      <w:r w:rsidRPr="00716054">
        <w:rPr>
          <w:rFonts w:ascii="Times New Roman" w:hAnsi="Times New Roman"/>
          <w:sz w:val="24"/>
          <w:szCs w:val="24"/>
        </w:rPr>
        <w:t xml:space="preserve"> al. </w:t>
      </w:r>
      <w:r w:rsidRPr="00716054">
        <w:rPr>
          <w:rFonts w:ascii="Times New Roman" w:hAnsi="Times New Roman"/>
          <w:b/>
          <w:sz w:val="24"/>
          <w:szCs w:val="24"/>
        </w:rPr>
        <w:t>Análise pluviométrica do Rio Grande do Norte</w:t>
      </w:r>
      <w:r w:rsidRPr="00716054">
        <w:rPr>
          <w:rFonts w:ascii="Times New Roman" w:hAnsi="Times New Roman"/>
          <w:sz w:val="24"/>
          <w:szCs w:val="24"/>
        </w:rPr>
        <w:t>: Período: 1963-2009. Natal: EMPARN, 2010.</w:t>
      </w:r>
    </w:p>
    <w:p w:rsidR="00CC306B" w:rsidRDefault="00D21B4B" w:rsidP="00527CA7">
      <w:pPr>
        <w:tabs>
          <w:tab w:val="left" w:pos="5530"/>
        </w:tabs>
        <w:autoSpaceDE w:val="0"/>
        <w:autoSpaceDN w:val="0"/>
        <w:adjustRightInd w:val="0"/>
        <w:spacing w:after="120" w:line="240" w:lineRule="auto"/>
        <w:jc w:val="both"/>
        <w:rPr>
          <w:rFonts w:ascii="Times New Roman" w:hAnsi="Times New Roman"/>
          <w:sz w:val="24"/>
          <w:szCs w:val="24"/>
        </w:rPr>
      </w:pPr>
      <w:r w:rsidRPr="00D21B4B">
        <w:rPr>
          <w:rFonts w:ascii="Times New Roman" w:hAnsi="Times New Roman"/>
          <w:sz w:val="24"/>
          <w:szCs w:val="24"/>
        </w:rPr>
        <w:t>NYS, E</w:t>
      </w:r>
      <w:proofErr w:type="gramStart"/>
      <w:r w:rsidR="003054C8">
        <w:rPr>
          <w:rFonts w:ascii="Times New Roman" w:hAnsi="Times New Roman"/>
          <w:sz w:val="24"/>
          <w:szCs w:val="24"/>
        </w:rPr>
        <w:t>.</w:t>
      </w:r>
      <w:r w:rsidRPr="00D21B4B">
        <w:rPr>
          <w:rFonts w:ascii="Times New Roman" w:hAnsi="Times New Roman"/>
          <w:sz w:val="24"/>
          <w:szCs w:val="24"/>
        </w:rPr>
        <w:t>;</w:t>
      </w:r>
      <w:proofErr w:type="gramEnd"/>
      <w:r w:rsidRPr="00D21B4B">
        <w:rPr>
          <w:rFonts w:ascii="Times New Roman" w:hAnsi="Times New Roman"/>
          <w:sz w:val="24"/>
          <w:szCs w:val="24"/>
        </w:rPr>
        <w:t xml:space="preserve"> ENGLE, N. L.; MAGALHÃES, A. R. </w:t>
      </w:r>
      <w:r w:rsidRPr="00D21B4B">
        <w:rPr>
          <w:rFonts w:ascii="Times New Roman" w:hAnsi="Times New Roman"/>
          <w:b/>
          <w:sz w:val="24"/>
          <w:szCs w:val="24"/>
        </w:rPr>
        <w:t>Secas no Brasil</w:t>
      </w:r>
      <w:r w:rsidRPr="00D21B4B">
        <w:rPr>
          <w:rFonts w:ascii="Times New Roman" w:hAnsi="Times New Roman"/>
          <w:sz w:val="24"/>
          <w:szCs w:val="24"/>
        </w:rPr>
        <w:t>: política e gestão proativas. Brasília: CGEE/Banco Mundial, 2016.</w:t>
      </w:r>
    </w:p>
    <w:p w:rsidR="00CC306B" w:rsidRPr="00716054" w:rsidRDefault="00CC306B" w:rsidP="00527CA7">
      <w:pPr>
        <w:tabs>
          <w:tab w:val="left" w:pos="5530"/>
        </w:tabs>
        <w:autoSpaceDE w:val="0"/>
        <w:autoSpaceDN w:val="0"/>
        <w:adjustRightInd w:val="0"/>
        <w:spacing w:after="120" w:line="240" w:lineRule="auto"/>
        <w:jc w:val="both"/>
        <w:rPr>
          <w:rFonts w:ascii="Times New Roman" w:hAnsi="Times New Roman"/>
          <w:sz w:val="24"/>
          <w:szCs w:val="24"/>
        </w:rPr>
      </w:pPr>
      <w:r w:rsidRPr="00716054">
        <w:rPr>
          <w:rFonts w:ascii="Times New Roman" w:hAnsi="Times New Roman"/>
          <w:sz w:val="24"/>
          <w:szCs w:val="24"/>
        </w:rPr>
        <w:t xml:space="preserve">OLIVEIRA, R. P. </w:t>
      </w:r>
      <w:r w:rsidRPr="00716054">
        <w:rPr>
          <w:rFonts w:ascii="Times New Roman" w:hAnsi="Times New Roman"/>
          <w:b/>
          <w:sz w:val="24"/>
          <w:szCs w:val="24"/>
        </w:rPr>
        <w:t>Transferências governamentais e previdência social rural nas microrregiões do Rio Grande do Norte</w:t>
      </w:r>
      <w:r w:rsidRPr="00716054">
        <w:rPr>
          <w:rFonts w:ascii="Times New Roman" w:hAnsi="Times New Roman"/>
          <w:sz w:val="24"/>
          <w:szCs w:val="24"/>
        </w:rPr>
        <w:t>. 2017. 149f. Dissertação (Mestrado em Estudos Urbanos e Regionais) - Universidade Federal do Rio Grande do Norte, Natal/RN, 2017.</w:t>
      </w:r>
    </w:p>
    <w:p w:rsidR="00CC306B" w:rsidRPr="00716054" w:rsidRDefault="00CC306B" w:rsidP="00527CA7">
      <w:pPr>
        <w:spacing w:after="120" w:line="240" w:lineRule="auto"/>
        <w:jc w:val="both"/>
        <w:rPr>
          <w:rFonts w:ascii="Times New Roman" w:hAnsi="Times New Roman"/>
          <w:iCs/>
          <w:sz w:val="24"/>
          <w:szCs w:val="24"/>
        </w:rPr>
      </w:pPr>
      <w:r w:rsidRPr="00716054">
        <w:rPr>
          <w:rFonts w:ascii="Times New Roman" w:hAnsi="Times New Roman"/>
          <w:iCs/>
          <w:sz w:val="24"/>
          <w:szCs w:val="24"/>
        </w:rPr>
        <w:t xml:space="preserve">PAM/IBGE/SIDRA. </w:t>
      </w:r>
      <w:r w:rsidRPr="00716054">
        <w:rPr>
          <w:rFonts w:ascii="Times New Roman" w:hAnsi="Times New Roman"/>
          <w:b/>
          <w:iCs/>
          <w:sz w:val="24"/>
          <w:szCs w:val="24"/>
        </w:rPr>
        <w:t>Pesquisa Agrícola Municipal.</w:t>
      </w:r>
      <w:r w:rsidRPr="00716054">
        <w:rPr>
          <w:rFonts w:ascii="Times New Roman" w:hAnsi="Times New Roman"/>
          <w:iCs/>
          <w:sz w:val="24"/>
          <w:szCs w:val="24"/>
        </w:rPr>
        <w:t xml:space="preserve"> Rio de Janeiro: IBGE, 2017. Disponível em: &lt;http://www2.sidra.ibge.gov.br/bda/tabela/listabl.asp?z=t&amp;c=1612&gt;. Acesso em: 21 set. 2017.</w:t>
      </w:r>
    </w:p>
    <w:p w:rsidR="00CC306B" w:rsidRPr="00716054" w:rsidRDefault="00CC306B" w:rsidP="00527CA7">
      <w:pPr>
        <w:spacing w:after="120" w:line="240" w:lineRule="auto"/>
        <w:jc w:val="both"/>
        <w:rPr>
          <w:rFonts w:ascii="Times New Roman" w:hAnsi="Times New Roman"/>
          <w:iCs/>
          <w:sz w:val="24"/>
          <w:szCs w:val="24"/>
        </w:rPr>
      </w:pPr>
      <w:r w:rsidRPr="00716054">
        <w:rPr>
          <w:rFonts w:ascii="Times New Roman" w:hAnsi="Times New Roman"/>
          <w:iCs/>
          <w:sz w:val="24"/>
          <w:szCs w:val="24"/>
        </w:rPr>
        <w:t xml:space="preserve">PPM/IBGE/SIDRA. </w:t>
      </w:r>
      <w:r w:rsidRPr="00716054">
        <w:rPr>
          <w:rFonts w:ascii="Times New Roman" w:hAnsi="Times New Roman"/>
          <w:b/>
          <w:iCs/>
          <w:sz w:val="24"/>
          <w:szCs w:val="24"/>
        </w:rPr>
        <w:t xml:space="preserve">Pesquisa Pecuária Municipal. </w:t>
      </w:r>
      <w:r w:rsidRPr="00716054">
        <w:rPr>
          <w:rFonts w:ascii="Times New Roman" w:hAnsi="Times New Roman"/>
          <w:iCs/>
          <w:sz w:val="24"/>
          <w:szCs w:val="24"/>
        </w:rPr>
        <w:t>Rio de Janeiro: IBGE, 2017. Disponível em: &lt;http://www2.sidra.ibge.gov.br/bda/tabela/listabl.asp?z=t&amp;c=3939&gt;. Acesso em: 28 set. 2017.</w:t>
      </w:r>
    </w:p>
    <w:p w:rsidR="00CC306B" w:rsidRPr="00716054" w:rsidRDefault="00CC306B" w:rsidP="00527CA7">
      <w:pPr>
        <w:spacing w:after="120" w:line="240" w:lineRule="auto"/>
        <w:jc w:val="both"/>
        <w:rPr>
          <w:rFonts w:ascii="Times New Roman" w:hAnsi="Times New Roman"/>
          <w:sz w:val="24"/>
          <w:szCs w:val="24"/>
        </w:rPr>
      </w:pPr>
      <w:r w:rsidRPr="00716054">
        <w:rPr>
          <w:rFonts w:ascii="Times New Roman" w:hAnsi="Times New Roman"/>
          <w:sz w:val="24"/>
          <w:szCs w:val="24"/>
        </w:rPr>
        <w:t xml:space="preserve">SEMARH. </w:t>
      </w:r>
      <w:r w:rsidRPr="00716054">
        <w:rPr>
          <w:rFonts w:ascii="Times New Roman" w:hAnsi="Times New Roman"/>
          <w:b/>
          <w:sz w:val="24"/>
          <w:szCs w:val="24"/>
        </w:rPr>
        <w:t>Situação volumétrica dos reservatórios de água do Rio Grande do Norte</w:t>
      </w:r>
      <w:r w:rsidRPr="00716054">
        <w:rPr>
          <w:rFonts w:ascii="Times New Roman" w:hAnsi="Times New Roman"/>
          <w:sz w:val="24"/>
          <w:szCs w:val="24"/>
        </w:rPr>
        <w:t xml:space="preserve">. Natal/RN, 2016. Disponível em: &lt;http://sistemas.searh.rn.gov.br/monitoramentovolumetrico&gt;. Acesso em: 30 dez. 2016. </w:t>
      </w:r>
    </w:p>
    <w:p w:rsidR="00F83299" w:rsidRPr="00F83299" w:rsidRDefault="00CC306B" w:rsidP="00527CA7">
      <w:pPr>
        <w:tabs>
          <w:tab w:val="left" w:pos="5530"/>
        </w:tabs>
        <w:autoSpaceDE w:val="0"/>
        <w:autoSpaceDN w:val="0"/>
        <w:adjustRightInd w:val="0"/>
        <w:spacing w:after="120" w:line="240" w:lineRule="auto"/>
        <w:jc w:val="both"/>
        <w:rPr>
          <w:rFonts w:ascii="Times New Roman" w:hAnsi="Times New Roman"/>
          <w:sz w:val="24"/>
          <w:szCs w:val="24"/>
        </w:rPr>
      </w:pPr>
      <w:r w:rsidRPr="00716054">
        <w:rPr>
          <w:rFonts w:ascii="Times New Roman" w:hAnsi="Times New Roman"/>
          <w:sz w:val="24"/>
          <w:szCs w:val="24"/>
        </w:rPr>
        <w:t xml:space="preserve">VIDAL, M. F. Efeitos da seca de 2012 sobre a apicultura nordestina. </w:t>
      </w:r>
      <w:r w:rsidRPr="00716054">
        <w:rPr>
          <w:rFonts w:ascii="Times New Roman" w:hAnsi="Times New Roman"/>
          <w:b/>
          <w:sz w:val="24"/>
          <w:szCs w:val="24"/>
        </w:rPr>
        <w:t xml:space="preserve">Informe rural </w:t>
      </w:r>
      <w:r w:rsidR="003054C8" w:rsidRPr="00716054">
        <w:rPr>
          <w:rFonts w:ascii="Times New Roman" w:hAnsi="Times New Roman"/>
          <w:b/>
          <w:sz w:val="24"/>
          <w:szCs w:val="24"/>
        </w:rPr>
        <w:t>ETENE</w:t>
      </w:r>
      <w:r w:rsidRPr="00716054">
        <w:rPr>
          <w:rFonts w:ascii="Times New Roman" w:hAnsi="Times New Roman"/>
          <w:sz w:val="24"/>
          <w:szCs w:val="24"/>
        </w:rPr>
        <w:t xml:space="preserve">. BNB: Fortaleza, ano </w:t>
      </w:r>
      <w:proofErr w:type="gramStart"/>
      <w:r w:rsidRPr="00716054">
        <w:rPr>
          <w:rFonts w:ascii="Times New Roman" w:hAnsi="Times New Roman"/>
          <w:sz w:val="24"/>
          <w:szCs w:val="24"/>
        </w:rPr>
        <w:t>7</w:t>
      </w:r>
      <w:proofErr w:type="gramEnd"/>
      <w:r w:rsidRPr="00716054">
        <w:rPr>
          <w:rFonts w:ascii="Times New Roman" w:hAnsi="Times New Roman"/>
          <w:sz w:val="24"/>
          <w:szCs w:val="24"/>
        </w:rPr>
        <w:t>, n. 2, p 1-5, 2013.</w:t>
      </w:r>
    </w:p>
    <w:sectPr w:rsidR="00F83299" w:rsidRPr="00F83299" w:rsidSect="005068B2">
      <w:pgSz w:w="11906" w:h="16838" w:code="9"/>
      <w:pgMar w:top="1701" w:right="1134" w:bottom="1134" w:left="1701"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5D7" w:rsidRDefault="007275D7" w:rsidP="00A37738">
      <w:pPr>
        <w:spacing w:after="0" w:line="240" w:lineRule="auto"/>
      </w:pPr>
      <w:r>
        <w:separator/>
      </w:r>
    </w:p>
  </w:endnote>
  <w:endnote w:type="continuationSeparator" w:id="0">
    <w:p w:rsidR="007275D7" w:rsidRDefault="007275D7" w:rsidP="00A3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5D7" w:rsidRDefault="007275D7" w:rsidP="00A37738">
      <w:pPr>
        <w:spacing w:after="0" w:line="240" w:lineRule="auto"/>
      </w:pPr>
      <w:r>
        <w:separator/>
      </w:r>
    </w:p>
  </w:footnote>
  <w:footnote w:type="continuationSeparator" w:id="0">
    <w:p w:rsidR="007275D7" w:rsidRDefault="007275D7" w:rsidP="00A37738">
      <w:pPr>
        <w:spacing w:after="0" w:line="240" w:lineRule="auto"/>
      </w:pPr>
      <w:r>
        <w:continuationSeparator/>
      </w:r>
    </w:p>
  </w:footnote>
  <w:footnote w:id="1">
    <w:p w:rsidR="00131E57" w:rsidRPr="00CE1C61" w:rsidRDefault="00131E57" w:rsidP="00CC306B">
      <w:pPr>
        <w:pStyle w:val="Textodenotaderodap"/>
        <w:jc w:val="both"/>
        <w:rPr>
          <w:rFonts w:ascii="Times New Roman" w:hAnsi="Times New Roman"/>
        </w:rPr>
      </w:pPr>
      <w:r w:rsidRPr="00CE1C61">
        <w:rPr>
          <w:rStyle w:val="Refdenotaderodap"/>
          <w:rFonts w:ascii="Times New Roman" w:hAnsi="Times New Roman"/>
        </w:rPr>
        <w:footnoteRef/>
      </w:r>
      <w:r w:rsidRPr="00CE1C61">
        <w:rPr>
          <w:rFonts w:ascii="Times New Roman" w:hAnsi="Times New Roman"/>
        </w:rPr>
        <w:t xml:space="preserve"> O Programa do Leite é uma política governamental de fomento à cadeia produtiva leiteira potiguar, implantada no RN na década de 1990, com o objetivo de garantir renda para parte dos pecuaristas que fornecem o produto para o governo, lhes dando condições mínimas de arcar com as despesas financeiras de manutenção do gado leiteiro, e, com isso, continuar o abastecimento do leite. A produção adquirida, por sua vez, é distribuída para as famílias dos segmentos sociais mais pobres do referido estado, como forma de reduzir as deficiências nutricionais dos grupos populacionais mais carentes, especialmente entre deficientes, crianças e idosos (MENDES; ARAÚJO,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01A2D"/>
    <w:multiLevelType w:val="hybridMultilevel"/>
    <w:tmpl w:val="C50610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1FB0651"/>
    <w:multiLevelType w:val="hybridMultilevel"/>
    <w:tmpl w:val="6F5A38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738"/>
    <w:rsid w:val="00001ECF"/>
    <w:rsid w:val="00017C89"/>
    <w:rsid w:val="00054743"/>
    <w:rsid w:val="00075342"/>
    <w:rsid w:val="00094B25"/>
    <w:rsid w:val="0012049E"/>
    <w:rsid w:val="00131E57"/>
    <w:rsid w:val="001D39A6"/>
    <w:rsid w:val="001D6BB5"/>
    <w:rsid w:val="0020665C"/>
    <w:rsid w:val="00215DDB"/>
    <w:rsid w:val="002342FB"/>
    <w:rsid w:val="0025676F"/>
    <w:rsid w:val="002656C6"/>
    <w:rsid w:val="0027796D"/>
    <w:rsid w:val="00287EED"/>
    <w:rsid w:val="002D176D"/>
    <w:rsid w:val="003054C8"/>
    <w:rsid w:val="003469C7"/>
    <w:rsid w:val="00362511"/>
    <w:rsid w:val="003754B9"/>
    <w:rsid w:val="003855E1"/>
    <w:rsid w:val="003C454D"/>
    <w:rsid w:val="00410179"/>
    <w:rsid w:val="004313E0"/>
    <w:rsid w:val="004349A5"/>
    <w:rsid w:val="00482CBF"/>
    <w:rsid w:val="004C1B99"/>
    <w:rsid w:val="004E043C"/>
    <w:rsid w:val="005068B2"/>
    <w:rsid w:val="00511D62"/>
    <w:rsid w:val="00512DAD"/>
    <w:rsid w:val="00527CA7"/>
    <w:rsid w:val="00541BB5"/>
    <w:rsid w:val="00572C40"/>
    <w:rsid w:val="005D4B14"/>
    <w:rsid w:val="005D5067"/>
    <w:rsid w:val="005F0E2A"/>
    <w:rsid w:val="00616F26"/>
    <w:rsid w:val="00631633"/>
    <w:rsid w:val="00660EDA"/>
    <w:rsid w:val="00691506"/>
    <w:rsid w:val="006B79D3"/>
    <w:rsid w:val="006C134C"/>
    <w:rsid w:val="007275D7"/>
    <w:rsid w:val="00777952"/>
    <w:rsid w:val="007953B1"/>
    <w:rsid w:val="007A5524"/>
    <w:rsid w:val="007C2F75"/>
    <w:rsid w:val="007C5C58"/>
    <w:rsid w:val="007F5D59"/>
    <w:rsid w:val="00820540"/>
    <w:rsid w:val="008313BF"/>
    <w:rsid w:val="00832CF7"/>
    <w:rsid w:val="008654D3"/>
    <w:rsid w:val="00890C92"/>
    <w:rsid w:val="008E68E5"/>
    <w:rsid w:val="00927A64"/>
    <w:rsid w:val="00950FEC"/>
    <w:rsid w:val="00970ACC"/>
    <w:rsid w:val="009E6A2E"/>
    <w:rsid w:val="009F3B7F"/>
    <w:rsid w:val="00A37738"/>
    <w:rsid w:val="00A57FE1"/>
    <w:rsid w:val="00A60698"/>
    <w:rsid w:val="00A66C40"/>
    <w:rsid w:val="00A7254E"/>
    <w:rsid w:val="00AA25F9"/>
    <w:rsid w:val="00AB7647"/>
    <w:rsid w:val="00AF4C6A"/>
    <w:rsid w:val="00B3585E"/>
    <w:rsid w:val="00B61AD6"/>
    <w:rsid w:val="00B74484"/>
    <w:rsid w:val="00B842F2"/>
    <w:rsid w:val="00C079FF"/>
    <w:rsid w:val="00C33927"/>
    <w:rsid w:val="00C5668D"/>
    <w:rsid w:val="00C94BC9"/>
    <w:rsid w:val="00CC306B"/>
    <w:rsid w:val="00D17ED6"/>
    <w:rsid w:val="00D21B4B"/>
    <w:rsid w:val="00DA27F4"/>
    <w:rsid w:val="00DB6F37"/>
    <w:rsid w:val="00DF08A6"/>
    <w:rsid w:val="00DF1514"/>
    <w:rsid w:val="00E35203"/>
    <w:rsid w:val="00E51BDC"/>
    <w:rsid w:val="00E649D9"/>
    <w:rsid w:val="00EB5242"/>
    <w:rsid w:val="00EF757D"/>
    <w:rsid w:val="00F22977"/>
    <w:rsid w:val="00F26A84"/>
    <w:rsid w:val="00F83299"/>
    <w:rsid w:val="00FD25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uiPriority w:val="9"/>
    <w:qFormat/>
    <w:rsid w:val="00F83299"/>
    <w:pPr>
      <w:keepNext/>
      <w:spacing w:after="0" w:line="240" w:lineRule="auto"/>
      <w:outlineLvl w:val="0"/>
    </w:pPr>
    <w:rPr>
      <w:rFonts w:ascii="Times New Roman" w:eastAsia="Times New Roman" w:hAnsi="Times New Roman"/>
      <w:b/>
      <w:caps/>
      <w:kern w:val="28"/>
      <w:sz w:val="24"/>
      <w:szCs w:val="20"/>
      <w:lang w:eastAsia="pt-BR"/>
    </w:rPr>
  </w:style>
  <w:style w:type="paragraph" w:styleId="Ttulo2">
    <w:name w:val="heading 2"/>
    <w:basedOn w:val="Normal"/>
    <w:next w:val="Normal"/>
    <w:link w:val="Ttulo2Char"/>
    <w:uiPriority w:val="9"/>
    <w:unhideWhenUsed/>
    <w:qFormat/>
    <w:rsid w:val="00CC306B"/>
    <w:pPr>
      <w:keepNext/>
      <w:keepLines/>
      <w:spacing w:before="200" w:after="0"/>
      <w:outlineLvl w:val="1"/>
    </w:pPr>
    <w:rPr>
      <w:rFonts w:asciiTheme="majorHAnsi" w:eastAsiaTheme="majorEastAsia" w:hAnsiTheme="majorHAnsi" w:cstheme="majorBidi"/>
      <w:b/>
      <w:bCs/>
      <w:color w:val="4F81BD" w:themeColor="accent1"/>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F83299"/>
    <w:rPr>
      <w:rFonts w:ascii="Times New Roman" w:eastAsia="Times New Roman" w:hAnsi="Times New Roman"/>
      <w:b/>
      <w:caps/>
      <w:kern w:val="28"/>
      <w:sz w:val="24"/>
    </w:rPr>
  </w:style>
  <w:style w:type="character" w:customStyle="1" w:styleId="Ttulo2Char">
    <w:name w:val="Título 2 Char"/>
    <w:basedOn w:val="Fontepargpadro"/>
    <w:link w:val="Ttulo2"/>
    <w:uiPriority w:val="9"/>
    <w:rsid w:val="00CC306B"/>
    <w:rPr>
      <w:rFonts w:asciiTheme="majorHAnsi" w:eastAsiaTheme="majorEastAsia" w:hAnsiTheme="majorHAnsi" w:cstheme="majorBidi"/>
      <w:b/>
      <w:bCs/>
      <w:color w:val="4F81BD" w:themeColor="accent1"/>
      <w:sz w:val="26"/>
      <w:szCs w:val="26"/>
    </w:rPr>
  </w:style>
  <w:style w:type="paragraph" w:styleId="Cabealho">
    <w:name w:val="header"/>
    <w:basedOn w:val="Normal"/>
    <w:link w:val="CabealhoChar"/>
    <w:uiPriority w:val="99"/>
    <w:unhideWhenUsed/>
    <w:rsid w:val="00A377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7738"/>
  </w:style>
  <w:style w:type="paragraph" w:styleId="Rodap">
    <w:name w:val="footer"/>
    <w:basedOn w:val="Normal"/>
    <w:link w:val="RodapChar"/>
    <w:uiPriority w:val="99"/>
    <w:unhideWhenUsed/>
    <w:rsid w:val="00A37738"/>
    <w:pPr>
      <w:tabs>
        <w:tab w:val="center" w:pos="4252"/>
        <w:tab w:val="right" w:pos="8504"/>
      </w:tabs>
      <w:spacing w:after="0" w:line="240" w:lineRule="auto"/>
    </w:pPr>
  </w:style>
  <w:style w:type="character" w:customStyle="1" w:styleId="RodapChar">
    <w:name w:val="Rodapé Char"/>
    <w:basedOn w:val="Fontepargpadro"/>
    <w:link w:val="Rodap"/>
    <w:uiPriority w:val="99"/>
    <w:rsid w:val="00A37738"/>
  </w:style>
  <w:style w:type="paragraph" w:styleId="Textodebalo">
    <w:name w:val="Balloon Text"/>
    <w:basedOn w:val="Normal"/>
    <w:link w:val="TextodebaloChar"/>
    <w:uiPriority w:val="99"/>
    <w:semiHidden/>
    <w:unhideWhenUsed/>
    <w:rsid w:val="00A37738"/>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A37738"/>
    <w:rPr>
      <w:rFonts w:ascii="Tahoma" w:hAnsi="Tahoma" w:cs="Tahoma"/>
      <w:sz w:val="16"/>
      <w:szCs w:val="16"/>
    </w:rPr>
  </w:style>
  <w:style w:type="paragraph" w:styleId="Corpodetexto3">
    <w:name w:val="Body Text 3"/>
    <w:basedOn w:val="Normal"/>
    <w:link w:val="Corpodetexto3Char"/>
    <w:rsid w:val="00F83299"/>
    <w:pPr>
      <w:spacing w:after="0" w:line="240" w:lineRule="auto"/>
      <w:jc w:val="center"/>
    </w:pPr>
    <w:rPr>
      <w:rFonts w:ascii="Times New Roman" w:eastAsia="Times New Roman" w:hAnsi="Times New Roman"/>
      <w:b/>
      <w:sz w:val="28"/>
      <w:szCs w:val="24"/>
      <w:lang w:eastAsia="pt-BR"/>
    </w:rPr>
  </w:style>
  <w:style w:type="character" w:customStyle="1" w:styleId="Corpodetexto3Char">
    <w:name w:val="Corpo de texto 3 Char"/>
    <w:link w:val="Corpodetexto3"/>
    <w:rsid w:val="00F83299"/>
    <w:rPr>
      <w:rFonts w:ascii="Times New Roman" w:eastAsia="Times New Roman" w:hAnsi="Times New Roman"/>
      <w:b/>
      <w:sz w:val="28"/>
      <w:szCs w:val="24"/>
    </w:rPr>
  </w:style>
  <w:style w:type="paragraph" w:styleId="Ttulo">
    <w:name w:val="Title"/>
    <w:basedOn w:val="Normal"/>
    <w:link w:val="TtuloChar"/>
    <w:qFormat/>
    <w:rsid w:val="00F83299"/>
    <w:pPr>
      <w:spacing w:after="0" w:line="240" w:lineRule="auto"/>
      <w:jc w:val="center"/>
    </w:pPr>
    <w:rPr>
      <w:rFonts w:ascii="Arial" w:eastAsia="Times New Roman" w:hAnsi="Arial"/>
      <w:b/>
      <w:sz w:val="28"/>
      <w:szCs w:val="24"/>
      <w:lang w:val="en-GB" w:eastAsia="pt-BR"/>
    </w:rPr>
  </w:style>
  <w:style w:type="character" w:customStyle="1" w:styleId="TtuloChar">
    <w:name w:val="Título Char"/>
    <w:link w:val="Ttulo"/>
    <w:rsid w:val="00F83299"/>
    <w:rPr>
      <w:rFonts w:ascii="Arial" w:eastAsia="Times New Roman" w:hAnsi="Arial"/>
      <w:b/>
      <w:sz w:val="28"/>
      <w:szCs w:val="24"/>
      <w:lang w:val="en-GB"/>
    </w:rPr>
  </w:style>
  <w:style w:type="paragraph" w:styleId="Corpodetexto">
    <w:name w:val="Body Text"/>
    <w:basedOn w:val="Normal"/>
    <w:link w:val="CorpodetextoChar"/>
    <w:rsid w:val="00F83299"/>
    <w:pPr>
      <w:spacing w:before="120" w:after="0" w:line="360" w:lineRule="auto"/>
      <w:jc w:val="both"/>
    </w:pPr>
    <w:rPr>
      <w:rFonts w:ascii="Times New Roman" w:eastAsia="Times New Roman" w:hAnsi="Times New Roman"/>
      <w:sz w:val="24"/>
      <w:szCs w:val="24"/>
      <w:lang w:eastAsia="pt-BR"/>
    </w:rPr>
  </w:style>
  <w:style w:type="character" w:customStyle="1" w:styleId="CorpodetextoChar">
    <w:name w:val="Corpo de texto Char"/>
    <w:link w:val="Corpodetexto"/>
    <w:rsid w:val="00F83299"/>
    <w:rPr>
      <w:rFonts w:ascii="Times New Roman" w:eastAsia="Times New Roman" w:hAnsi="Times New Roman"/>
      <w:sz w:val="24"/>
      <w:szCs w:val="24"/>
    </w:rPr>
  </w:style>
  <w:style w:type="paragraph" w:styleId="PargrafodaLista">
    <w:name w:val="List Paragraph"/>
    <w:basedOn w:val="Normal"/>
    <w:uiPriority w:val="34"/>
    <w:qFormat/>
    <w:rsid w:val="00CC306B"/>
    <w:pPr>
      <w:ind w:left="720"/>
      <w:contextualSpacing/>
    </w:pPr>
    <w:rPr>
      <w:rFonts w:asciiTheme="minorHAnsi" w:eastAsiaTheme="minorEastAsia" w:hAnsiTheme="minorHAnsi" w:cstheme="minorBidi"/>
      <w:lang w:eastAsia="pt-BR"/>
    </w:rPr>
  </w:style>
  <w:style w:type="paragraph" w:customStyle="1" w:styleId="Pa14">
    <w:name w:val="Pa14"/>
    <w:basedOn w:val="Normal"/>
    <w:next w:val="Normal"/>
    <w:uiPriority w:val="99"/>
    <w:rsid w:val="00CC306B"/>
    <w:pPr>
      <w:autoSpaceDE w:val="0"/>
      <w:autoSpaceDN w:val="0"/>
      <w:adjustRightInd w:val="0"/>
      <w:spacing w:after="0" w:line="231" w:lineRule="atLeast"/>
    </w:pPr>
    <w:rPr>
      <w:rFonts w:ascii="Times New Roman" w:eastAsiaTheme="minorEastAsia" w:hAnsi="Times New Roman"/>
      <w:sz w:val="24"/>
      <w:szCs w:val="24"/>
      <w:lang w:eastAsia="pt-BR"/>
    </w:rPr>
  </w:style>
  <w:style w:type="character" w:styleId="Hyperlink">
    <w:name w:val="Hyperlink"/>
    <w:basedOn w:val="Fontepargpadro"/>
    <w:uiPriority w:val="99"/>
    <w:unhideWhenUsed/>
    <w:rsid w:val="00CC306B"/>
    <w:rPr>
      <w:color w:val="0000FF" w:themeColor="hyperlink"/>
      <w:u w:val="single"/>
    </w:rPr>
  </w:style>
  <w:style w:type="character" w:customStyle="1" w:styleId="TextodecomentrioChar">
    <w:name w:val="Texto de comentário Char"/>
    <w:basedOn w:val="Fontepargpadro"/>
    <w:link w:val="Textodecomentrio"/>
    <w:uiPriority w:val="99"/>
    <w:semiHidden/>
    <w:rsid w:val="00CC306B"/>
    <w:rPr>
      <w:rFonts w:asciiTheme="minorHAnsi" w:eastAsiaTheme="minorEastAsia" w:hAnsiTheme="minorHAnsi" w:cstheme="minorBidi"/>
    </w:rPr>
  </w:style>
  <w:style w:type="paragraph" w:styleId="Textodecomentrio">
    <w:name w:val="annotation text"/>
    <w:basedOn w:val="Normal"/>
    <w:link w:val="TextodecomentrioChar"/>
    <w:uiPriority w:val="99"/>
    <w:semiHidden/>
    <w:unhideWhenUsed/>
    <w:rsid w:val="00CC306B"/>
    <w:pPr>
      <w:spacing w:line="240" w:lineRule="auto"/>
    </w:pPr>
    <w:rPr>
      <w:rFonts w:asciiTheme="minorHAnsi" w:eastAsiaTheme="minorEastAsia" w:hAnsiTheme="minorHAnsi" w:cstheme="minorBidi"/>
      <w:sz w:val="20"/>
      <w:szCs w:val="20"/>
      <w:lang w:eastAsia="pt-BR"/>
    </w:rPr>
  </w:style>
  <w:style w:type="character" w:customStyle="1" w:styleId="AssuntodocomentrioChar">
    <w:name w:val="Assunto do comentário Char"/>
    <w:basedOn w:val="TextodecomentrioChar"/>
    <w:link w:val="Assuntodocomentrio"/>
    <w:uiPriority w:val="99"/>
    <w:semiHidden/>
    <w:rsid w:val="00CC306B"/>
    <w:rPr>
      <w:rFonts w:asciiTheme="minorHAnsi" w:eastAsiaTheme="minorEastAsia" w:hAnsiTheme="minorHAnsi" w:cstheme="minorBidi"/>
      <w:b/>
      <w:bCs/>
    </w:rPr>
  </w:style>
  <w:style w:type="paragraph" w:styleId="Assuntodocomentrio">
    <w:name w:val="annotation subject"/>
    <w:basedOn w:val="Textodecomentrio"/>
    <w:next w:val="Textodecomentrio"/>
    <w:link w:val="AssuntodocomentrioChar"/>
    <w:uiPriority w:val="99"/>
    <w:semiHidden/>
    <w:unhideWhenUsed/>
    <w:rsid w:val="00CC306B"/>
    <w:rPr>
      <w:b/>
      <w:bCs/>
    </w:rPr>
  </w:style>
  <w:style w:type="paragraph" w:styleId="SemEspaamento">
    <w:name w:val="No Spacing"/>
    <w:link w:val="SemEspaamentoChar"/>
    <w:uiPriority w:val="1"/>
    <w:qFormat/>
    <w:rsid w:val="00CC306B"/>
    <w:rPr>
      <w:rFonts w:eastAsia="Times New Roman"/>
      <w:sz w:val="22"/>
      <w:szCs w:val="22"/>
    </w:rPr>
  </w:style>
  <w:style w:type="character" w:customStyle="1" w:styleId="SemEspaamentoChar">
    <w:name w:val="Sem Espaçamento Char"/>
    <w:link w:val="SemEspaamento"/>
    <w:uiPriority w:val="1"/>
    <w:rsid w:val="00CC306B"/>
    <w:rPr>
      <w:rFonts w:eastAsia="Times New Roman"/>
      <w:sz w:val="22"/>
      <w:szCs w:val="22"/>
    </w:rPr>
  </w:style>
  <w:style w:type="character" w:customStyle="1" w:styleId="TextodenotaderodapChar">
    <w:name w:val="Texto de nota de rodapé Char"/>
    <w:basedOn w:val="Fontepargpadro"/>
    <w:link w:val="Textodenotaderodap"/>
    <w:uiPriority w:val="99"/>
    <w:rsid w:val="00CC306B"/>
  </w:style>
  <w:style w:type="paragraph" w:styleId="Textodenotaderodap">
    <w:name w:val="footnote text"/>
    <w:basedOn w:val="Normal"/>
    <w:link w:val="TextodenotaderodapChar"/>
    <w:uiPriority w:val="99"/>
    <w:unhideWhenUsed/>
    <w:rsid w:val="00CC306B"/>
    <w:pPr>
      <w:spacing w:after="0" w:line="240" w:lineRule="auto"/>
    </w:pPr>
    <w:rPr>
      <w:sz w:val="20"/>
      <w:szCs w:val="20"/>
      <w:lang w:eastAsia="pt-BR"/>
    </w:rPr>
  </w:style>
  <w:style w:type="character" w:customStyle="1" w:styleId="TextodenotaderodapChar1">
    <w:name w:val="Texto de nota de rodapé Char1"/>
    <w:basedOn w:val="Fontepargpadro"/>
    <w:uiPriority w:val="99"/>
    <w:semiHidden/>
    <w:rsid w:val="00CC306B"/>
    <w:rPr>
      <w:lang w:eastAsia="en-US"/>
    </w:rPr>
  </w:style>
  <w:style w:type="paragraph" w:styleId="Sumrio1">
    <w:name w:val="toc 1"/>
    <w:basedOn w:val="Normal"/>
    <w:next w:val="Normal"/>
    <w:autoRedefine/>
    <w:uiPriority w:val="39"/>
    <w:unhideWhenUsed/>
    <w:rsid w:val="00CC306B"/>
    <w:pPr>
      <w:tabs>
        <w:tab w:val="right" w:leader="dot" w:pos="9061"/>
      </w:tabs>
      <w:spacing w:after="100" w:line="240" w:lineRule="auto"/>
      <w:jc w:val="both"/>
    </w:pPr>
    <w:rPr>
      <w:rFonts w:asciiTheme="minorHAnsi" w:eastAsiaTheme="minorEastAsia" w:hAnsiTheme="minorHAnsi" w:cstheme="minorBidi"/>
      <w:lang w:eastAsia="pt-BR"/>
    </w:rPr>
  </w:style>
  <w:style w:type="paragraph" w:styleId="Sumrio2">
    <w:name w:val="toc 2"/>
    <w:basedOn w:val="Normal"/>
    <w:next w:val="Normal"/>
    <w:autoRedefine/>
    <w:uiPriority w:val="39"/>
    <w:unhideWhenUsed/>
    <w:rsid w:val="00CC306B"/>
    <w:pPr>
      <w:tabs>
        <w:tab w:val="right" w:leader="dot" w:pos="9061"/>
      </w:tabs>
      <w:spacing w:after="100"/>
    </w:pPr>
    <w:rPr>
      <w:rFonts w:asciiTheme="minorHAnsi" w:eastAsiaTheme="minorEastAsia" w:hAnsiTheme="minorHAnsi" w:cstheme="minorBidi"/>
      <w:lang w:eastAsia="pt-BR"/>
    </w:rPr>
  </w:style>
  <w:style w:type="paragraph" w:styleId="Legenda">
    <w:name w:val="caption"/>
    <w:basedOn w:val="Normal"/>
    <w:next w:val="Normal"/>
    <w:uiPriority w:val="35"/>
    <w:unhideWhenUsed/>
    <w:qFormat/>
    <w:rsid w:val="00CC306B"/>
    <w:pPr>
      <w:spacing w:line="240" w:lineRule="auto"/>
    </w:pPr>
    <w:rPr>
      <w:rFonts w:asciiTheme="minorHAnsi" w:eastAsiaTheme="minorEastAsia" w:hAnsiTheme="minorHAnsi" w:cstheme="minorBidi"/>
      <w:b/>
      <w:bCs/>
      <w:color w:val="4F81BD" w:themeColor="accent1"/>
      <w:sz w:val="18"/>
      <w:szCs w:val="18"/>
      <w:lang w:eastAsia="pt-BR"/>
    </w:rPr>
  </w:style>
  <w:style w:type="paragraph" w:styleId="ndicedeilustraes">
    <w:name w:val="table of figures"/>
    <w:basedOn w:val="Normal"/>
    <w:next w:val="Normal"/>
    <w:uiPriority w:val="99"/>
    <w:unhideWhenUsed/>
    <w:rsid w:val="00CC306B"/>
    <w:pPr>
      <w:spacing w:after="0"/>
    </w:pPr>
    <w:rPr>
      <w:rFonts w:asciiTheme="minorHAnsi" w:eastAsiaTheme="minorEastAsia" w:hAnsiTheme="minorHAnsi" w:cstheme="minorBidi"/>
      <w:lang w:eastAsia="pt-BR"/>
    </w:rPr>
  </w:style>
  <w:style w:type="character" w:styleId="Refdenotaderodap">
    <w:name w:val="footnote reference"/>
    <w:uiPriority w:val="99"/>
    <w:semiHidden/>
    <w:unhideWhenUsed/>
    <w:rsid w:val="00CC306B"/>
    <w:rPr>
      <w:vertAlign w:val="superscript"/>
    </w:rPr>
  </w:style>
  <w:style w:type="paragraph" w:styleId="Pr-formataoHTML">
    <w:name w:val="HTML Preformatted"/>
    <w:basedOn w:val="Normal"/>
    <w:link w:val="Pr-formataoHTMLChar"/>
    <w:uiPriority w:val="99"/>
    <w:unhideWhenUsed/>
    <w:rsid w:val="00CC3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CC306B"/>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uiPriority w:val="9"/>
    <w:qFormat/>
    <w:rsid w:val="00F83299"/>
    <w:pPr>
      <w:keepNext/>
      <w:spacing w:after="0" w:line="240" w:lineRule="auto"/>
      <w:outlineLvl w:val="0"/>
    </w:pPr>
    <w:rPr>
      <w:rFonts w:ascii="Times New Roman" w:eastAsia="Times New Roman" w:hAnsi="Times New Roman"/>
      <w:b/>
      <w:caps/>
      <w:kern w:val="28"/>
      <w:sz w:val="24"/>
      <w:szCs w:val="20"/>
      <w:lang w:eastAsia="pt-BR"/>
    </w:rPr>
  </w:style>
  <w:style w:type="paragraph" w:styleId="Ttulo2">
    <w:name w:val="heading 2"/>
    <w:basedOn w:val="Normal"/>
    <w:next w:val="Normal"/>
    <w:link w:val="Ttulo2Char"/>
    <w:uiPriority w:val="9"/>
    <w:unhideWhenUsed/>
    <w:qFormat/>
    <w:rsid w:val="00CC306B"/>
    <w:pPr>
      <w:keepNext/>
      <w:keepLines/>
      <w:spacing w:before="200" w:after="0"/>
      <w:outlineLvl w:val="1"/>
    </w:pPr>
    <w:rPr>
      <w:rFonts w:asciiTheme="majorHAnsi" w:eastAsiaTheme="majorEastAsia" w:hAnsiTheme="majorHAnsi" w:cstheme="majorBidi"/>
      <w:b/>
      <w:bCs/>
      <w:color w:val="4F81BD" w:themeColor="accent1"/>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F83299"/>
    <w:rPr>
      <w:rFonts w:ascii="Times New Roman" w:eastAsia="Times New Roman" w:hAnsi="Times New Roman"/>
      <w:b/>
      <w:caps/>
      <w:kern w:val="28"/>
      <w:sz w:val="24"/>
    </w:rPr>
  </w:style>
  <w:style w:type="character" w:customStyle="1" w:styleId="Ttulo2Char">
    <w:name w:val="Título 2 Char"/>
    <w:basedOn w:val="Fontepargpadro"/>
    <w:link w:val="Ttulo2"/>
    <w:uiPriority w:val="9"/>
    <w:rsid w:val="00CC306B"/>
    <w:rPr>
      <w:rFonts w:asciiTheme="majorHAnsi" w:eastAsiaTheme="majorEastAsia" w:hAnsiTheme="majorHAnsi" w:cstheme="majorBidi"/>
      <w:b/>
      <w:bCs/>
      <w:color w:val="4F81BD" w:themeColor="accent1"/>
      <w:sz w:val="26"/>
      <w:szCs w:val="26"/>
    </w:rPr>
  </w:style>
  <w:style w:type="paragraph" w:styleId="Cabealho">
    <w:name w:val="header"/>
    <w:basedOn w:val="Normal"/>
    <w:link w:val="CabealhoChar"/>
    <w:uiPriority w:val="99"/>
    <w:unhideWhenUsed/>
    <w:rsid w:val="00A377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7738"/>
  </w:style>
  <w:style w:type="paragraph" w:styleId="Rodap">
    <w:name w:val="footer"/>
    <w:basedOn w:val="Normal"/>
    <w:link w:val="RodapChar"/>
    <w:uiPriority w:val="99"/>
    <w:unhideWhenUsed/>
    <w:rsid w:val="00A37738"/>
    <w:pPr>
      <w:tabs>
        <w:tab w:val="center" w:pos="4252"/>
        <w:tab w:val="right" w:pos="8504"/>
      </w:tabs>
      <w:spacing w:after="0" w:line="240" w:lineRule="auto"/>
    </w:pPr>
  </w:style>
  <w:style w:type="character" w:customStyle="1" w:styleId="RodapChar">
    <w:name w:val="Rodapé Char"/>
    <w:basedOn w:val="Fontepargpadro"/>
    <w:link w:val="Rodap"/>
    <w:uiPriority w:val="99"/>
    <w:rsid w:val="00A37738"/>
  </w:style>
  <w:style w:type="paragraph" w:styleId="Textodebalo">
    <w:name w:val="Balloon Text"/>
    <w:basedOn w:val="Normal"/>
    <w:link w:val="TextodebaloChar"/>
    <w:uiPriority w:val="99"/>
    <w:semiHidden/>
    <w:unhideWhenUsed/>
    <w:rsid w:val="00A37738"/>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A37738"/>
    <w:rPr>
      <w:rFonts w:ascii="Tahoma" w:hAnsi="Tahoma" w:cs="Tahoma"/>
      <w:sz w:val="16"/>
      <w:szCs w:val="16"/>
    </w:rPr>
  </w:style>
  <w:style w:type="paragraph" w:styleId="Corpodetexto3">
    <w:name w:val="Body Text 3"/>
    <w:basedOn w:val="Normal"/>
    <w:link w:val="Corpodetexto3Char"/>
    <w:rsid w:val="00F83299"/>
    <w:pPr>
      <w:spacing w:after="0" w:line="240" w:lineRule="auto"/>
      <w:jc w:val="center"/>
    </w:pPr>
    <w:rPr>
      <w:rFonts w:ascii="Times New Roman" w:eastAsia="Times New Roman" w:hAnsi="Times New Roman"/>
      <w:b/>
      <w:sz w:val="28"/>
      <w:szCs w:val="24"/>
      <w:lang w:eastAsia="pt-BR"/>
    </w:rPr>
  </w:style>
  <w:style w:type="character" w:customStyle="1" w:styleId="Corpodetexto3Char">
    <w:name w:val="Corpo de texto 3 Char"/>
    <w:link w:val="Corpodetexto3"/>
    <w:rsid w:val="00F83299"/>
    <w:rPr>
      <w:rFonts w:ascii="Times New Roman" w:eastAsia="Times New Roman" w:hAnsi="Times New Roman"/>
      <w:b/>
      <w:sz w:val="28"/>
      <w:szCs w:val="24"/>
    </w:rPr>
  </w:style>
  <w:style w:type="paragraph" w:styleId="Ttulo">
    <w:name w:val="Title"/>
    <w:basedOn w:val="Normal"/>
    <w:link w:val="TtuloChar"/>
    <w:qFormat/>
    <w:rsid w:val="00F83299"/>
    <w:pPr>
      <w:spacing w:after="0" w:line="240" w:lineRule="auto"/>
      <w:jc w:val="center"/>
    </w:pPr>
    <w:rPr>
      <w:rFonts w:ascii="Arial" w:eastAsia="Times New Roman" w:hAnsi="Arial"/>
      <w:b/>
      <w:sz w:val="28"/>
      <w:szCs w:val="24"/>
      <w:lang w:val="en-GB" w:eastAsia="pt-BR"/>
    </w:rPr>
  </w:style>
  <w:style w:type="character" w:customStyle="1" w:styleId="TtuloChar">
    <w:name w:val="Título Char"/>
    <w:link w:val="Ttulo"/>
    <w:rsid w:val="00F83299"/>
    <w:rPr>
      <w:rFonts w:ascii="Arial" w:eastAsia="Times New Roman" w:hAnsi="Arial"/>
      <w:b/>
      <w:sz w:val="28"/>
      <w:szCs w:val="24"/>
      <w:lang w:val="en-GB"/>
    </w:rPr>
  </w:style>
  <w:style w:type="paragraph" w:styleId="Corpodetexto">
    <w:name w:val="Body Text"/>
    <w:basedOn w:val="Normal"/>
    <w:link w:val="CorpodetextoChar"/>
    <w:rsid w:val="00F83299"/>
    <w:pPr>
      <w:spacing w:before="120" w:after="0" w:line="360" w:lineRule="auto"/>
      <w:jc w:val="both"/>
    </w:pPr>
    <w:rPr>
      <w:rFonts w:ascii="Times New Roman" w:eastAsia="Times New Roman" w:hAnsi="Times New Roman"/>
      <w:sz w:val="24"/>
      <w:szCs w:val="24"/>
      <w:lang w:eastAsia="pt-BR"/>
    </w:rPr>
  </w:style>
  <w:style w:type="character" w:customStyle="1" w:styleId="CorpodetextoChar">
    <w:name w:val="Corpo de texto Char"/>
    <w:link w:val="Corpodetexto"/>
    <w:rsid w:val="00F83299"/>
    <w:rPr>
      <w:rFonts w:ascii="Times New Roman" w:eastAsia="Times New Roman" w:hAnsi="Times New Roman"/>
      <w:sz w:val="24"/>
      <w:szCs w:val="24"/>
    </w:rPr>
  </w:style>
  <w:style w:type="paragraph" w:styleId="PargrafodaLista">
    <w:name w:val="List Paragraph"/>
    <w:basedOn w:val="Normal"/>
    <w:uiPriority w:val="34"/>
    <w:qFormat/>
    <w:rsid w:val="00CC306B"/>
    <w:pPr>
      <w:ind w:left="720"/>
      <w:contextualSpacing/>
    </w:pPr>
    <w:rPr>
      <w:rFonts w:asciiTheme="minorHAnsi" w:eastAsiaTheme="minorEastAsia" w:hAnsiTheme="minorHAnsi" w:cstheme="minorBidi"/>
      <w:lang w:eastAsia="pt-BR"/>
    </w:rPr>
  </w:style>
  <w:style w:type="paragraph" w:customStyle="1" w:styleId="Pa14">
    <w:name w:val="Pa14"/>
    <w:basedOn w:val="Normal"/>
    <w:next w:val="Normal"/>
    <w:uiPriority w:val="99"/>
    <w:rsid w:val="00CC306B"/>
    <w:pPr>
      <w:autoSpaceDE w:val="0"/>
      <w:autoSpaceDN w:val="0"/>
      <w:adjustRightInd w:val="0"/>
      <w:spacing w:after="0" w:line="231" w:lineRule="atLeast"/>
    </w:pPr>
    <w:rPr>
      <w:rFonts w:ascii="Times New Roman" w:eastAsiaTheme="minorEastAsia" w:hAnsi="Times New Roman"/>
      <w:sz w:val="24"/>
      <w:szCs w:val="24"/>
      <w:lang w:eastAsia="pt-BR"/>
    </w:rPr>
  </w:style>
  <w:style w:type="character" w:styleId="Hyperlink">
    <w:name w:val="Hyperlink"/>
    <w:basedOn w:val="Fontepargpadro"/>
    <w:uiPriority w:val="99"/>
    <w:unhideWhenUsed/>
    <w:rsid w:val="00CC306B"/>
    <w:rPr>
      <w:color w:val="0000FF" w:themeColor="hyperlink"/>
      <w:u w:val="single"/>
    </w:rPr>
  </w:style>
  <w:style w:type="character" w:customStyle="1" w:styleId="TextodecomentrioChar">
    <w:name w:val="Texto de comentário Char"/>
    <w:basedOn w:val="Fontepargpadro"/>
    <w:link w:val="Textodecomentrio"/>
    <w:uiPriority w:val="99"/>
    <w:semiHidden/>
    <w:rsid w:val="00CC306B"/>
    <w:rPr>
      <w:rFonts w:asciiTheme="minorHAnsi" w:eastAsiaTheme="minorEastAsia" w:hAnsiTheme="minorHAnsi" w:cstheme="minorBidi"/>
    </w:rPr>
  </w:style>
  <w:style w:type="paragraph" w:styleId="Textodecomentrio">
    <w:name w:val="annotation text"/>
    <w:basedOn w:val="Normal"/>
    <w:link w:val="TextodecomentrioChar"/>
    <w:uiPriority w:val="99"/>
    <w:semiHidden/>
    <w:unhideWhenUsed/>
    <w:rsid w:val="00CC306B"/>
    <w:pPr>
      <w:spacing w:line="240" w:lineRule="auto"/>
    </w:pPr>
    <w:rPr>
      <w:rFonts w:asciiTheme="minorHAnsi" w:eastAsiaTheme="minorEastAsia" w:hAnsiTheme="minorHAnsi" w:cstheme="minorBidi"/>
      <w:sz w:val="20"/>
      <w:szCs w:val="20"/>
      <w:lang w:eastAsia="pt-BR"/>
    </w:rPr>
  </w:style>
  <w:style w:type="character" w:customStyle="1" w:styleId="AssuntodocomentrioChar">
    <w:name w:val="Assunto do comentário Char"/>
    <w:basedOn w:val="TextodecomentrioChar"/>
    <w:link w:val="Assuntodocomentrio"/>
    <w:uiPriority w:val="99"/>
    <w:semiHidden/>
    <w:rsid w:val="00CC306B"/>
    <w:rPr>
      <w:rFonts w:asciiTheme="minorHAnsi" w:eastAsiaTheme="minorEastAsia" w:hAnsiTheme="minorHAnsi" w:cstheme="minorBidi"/>
      <w:b/>
      <w:bCs/>
    </w:rPr>
  </w:style>
  <w:style w:type="paragraph" w:styleId="Assuntodocomentrio">
    <w:name w:val="annotation subject"/>
    <w:basedOn w:val="Textodecomentrio"/>
    <w:next w:val="Textodecomentrio"/>
    <w:link w:val="AssuntodocomentrioChar"/>
    <w:uiPriority w:val="99"/>
    <w:semiHidden/>
    <w:unhideWhenUsed/>
    <w:rsid w:val="00CC306B"/>
    <w:rPr>
      <w:b/>
      <w:bCs/>
    </w:rPr>
  </w:style>
  <w:style w:type="paragraph" w:styleId="SemEspaamento">
    <w:name w:val="No Spacing"/>
    <w:link w:val="SemEspaamentoChar"/>
    <w:uiPriority w:val="1"/>
    <w:qFormat/>
    <w:rsid w:val="00CC306B"/>
    <w:rPr>
      <w:rFonts w:eastAsia="Times New Roman"/>
      <w:sz w:val="22"/>
      <w:szCs w:val="22"/>
    </w:rPr>
  </w:style>
  <w:style w:type="character" w:customStyle="1" w:styleId="SemEspaamentoChar">
    <w:name w:val="Sem Espaçamento Char"/>
    <w:link w:val="SemEspaamento"/>
    <w:uiPriority w:val="1"/>
    <w:rsid w:val="00CC306B"/>
    <w:rPr>
      <w:rFonts w:eastAsia="Times New Roman"/>
      <w:sz w:val="22"/>
      <w:szCs w:val="22"/>
    </w:rPr>
  </w:style>
  <w:style w:type="character" w:customStyle="1" w:styleId="TextodenotaderodapChar">
    <w:name w:val="Texto de nota de rodapé Char"/>
    <w:basedOn w:val="Fontepargpadro"/>
    <w:link w:val="Textodenotaderodap"/>
    <w:uiPriority w:val="99"/>
    <w:rsid w:val="00CC306B"/>
  </w:style>
  <w:style w:type="paragraph" w:styleId="Textodenotaderodap">
    <w:name w:val="footnote text"/>
    <w:basedOn w:val="Normal"/>
    <w:link w:val="TextodenotaderodapChar"/>
    <w:uiPriority w:val="99"/>
    <w:unhideWhenUsed/>
    <w:rsid w:val="00CC306B"/>
    <w:pPr>
      <w:spacing w:after="0" w:line="240" w:lineRule="auto"/>
    </w:pPr>
    <w:rPr>
      <w:sz w:val="20"/>
      <w:szCs w:val="20"/>
      <w:lang w:eastAsia="pt-BR"/>
    </w:rPr>
  </w:style>
  <w:style w:type="character" w:customStyle="1" w:styleId="TextodenotaderodapChar1">
    <w:name w:val="Texto de nota de rodapé Char1"/>
    <w:basedOn w:val="Fontepargpadro"/>
    <w:uiPriority w:val="99"/>
    <w:semiHidden/>
    <w:rsid w:val="00CC306B"/>
    <w:rPr>
      <w:lang w:eastAsia="en-US"/>
    </w:rPr>
  </w:style>
  <w:style w:type="paragraph" w:styleId="Sumrio1">
    <w:name w:val="toc 1"/>
    <w:basedOn w:val="Normal"/>
    <w:next w:val="Normal"/>
    <w:autoRedefine/>
    <w:uiPriority w:val="39"/>
    <w:unhideWhenUsed/>
    <w:rsid w:val="00CC306B"/>
    <w:pPr>
      <w:tabs>
        <w:tab w:val="right" w:leader="dot" w:pos="9061"/>
      </w:tabs>
      <w:spacing w:after="100" w:line="240" w:lineRule="auto"/>
      <w:jc w:val="both"/>
    </w:pPr>
    <w:rPr>
      <w:rFonts w:asciiTheme="minorHAnsi" w:eastAsiaTheme="minorEastAsia" w:hAnsiTheme="minorHAnsi" w:cstheme="minorBidi"/>
      <w:lang w:eastAsia="pt-BR"/>
    </w:rPr>
  </w:style>
  <w:style w:type="paragraph" w:styleId="Sumrio2">
    <w:name w:val="toc 2"/>
    <w:basedOn w:val="Normal"/>
    <w:next w:val="Normal"/>
    <w:autoRedefine/>
    <w:uiPriority w:val="39"/>
    <w:unhideWhenUsed/>
    <w:rsid w:val="00CC306B"/>
    <w:pPr>
      <w:tabs>
        <w:tab w:val="right" w:leader="dot" w:pos="9061"/>
      </w:tabs>
      <w:spacing w:after="100"/>
    </w:pPr>
    <w:rPr>
      <w:rFonts w:asciiTheme="minorHAnsi" w:eastAsiaTheme="minorEastAsia" w:hAnsiTheme="minorHAnsi" w:cstheme="minorBidi"/>
      <w:lang w:eastAsia="pt-BR"/>
    </w:rPr>
  </w:style>
  <w:style w:type="paragraph" w:styleId="Legenda">
    <w:name w:val="caption"/>
    <w:basedOn w:val="Normal"/>
    <w:next w:val="Normal"/>
    <w:uiPriority w:val="35"/>
    <w:unhideWhenUsed/>
    <w:qFormat/>
    <w:rsid w:val="00CC306B"/>
    <w:pPr>
      <w:spacing w:line="240" w:lineRule="auto"/>
    </w:pPr>
    <w:rPr>
      <w:rFonts w:asciiTheme="minorHAnsi" w:eastAsiaTheme="minorEastAsia" w:hAnsiTheme="minorHAnsi" w:cstheme="minorBidi"/>
      <w:b/>
      <w:bCs/>
      <w:color w:val="4F81BD" w:themeColor="accent1"/>
      <w:sz w:val="18"/>
      <w:szCs w:val="18"/>
      <w:lang w:eastAsia="pt-BR"/>
    </w:rPr>
  </w:style>
  <w:style w:type="paragraph" w:styleId="ndicedeilustraes">
    <w:name w:val="table of figures"/>
    <w:basedOn w:val="Normal"/>
    <w:next w:val="Normal"/>
    <w:uiPriority w:val="99"/>
    <w:unhideWhenUsed/>
    <w:rsid w:val="00CC306B"/>
    <w:pPr>
      <w:spacing w:after="0"/>
    </w:pPr>
    <w:rPr>
      <w:rFonts w:asciiTheme="minorHAnsi" w:eastAsiaTheme="minorEastAsia" w:hAnsiTheme="minorHAnsi" w:cstheme="minorBidi"/>
      <w:lang w:eastAsia="pt-BR"/>
    </w:rPr>
  </w:style>
  <w:style w:type="character" w:styleId="Refdenotaderodap">
    <w:name w:val="footnote reference"/>
    <w:uiPriority w:val="99"/>
    <w:semiHidden/>
    <w:unhideWhenUsed/>
    <w:rsid w:val="00CC306B"/>
    <w:rPr>
      <w:vertAlign w:val="superscript"/>
    </w:rPr>
  </w:style>
  <w:style w:type="paragraph" w:styleId="Pr-formataoHTML">
    <w:name w:val="HTML Preformatted"/>
    <w:basedOn w:val="Normal"/>
    <w:link w:val="Pr-formataoHTMLChar"/>
    <w:uiPriority w:val="99"/>
    <w:unhideWhenUsed/>
    <w:rsid w:val="00CC3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CC306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hyperlink" Target="mailto:joaciraquino@yahoo.com.br" TargetMode="External"/><Relationship Id="rId4" Type="http://schemas.microsoft.com/office/2007/relationships/stylesWithEffects" Target="stylesWithEffects.xml"/><Relationship Id="rId9" Type="http://schemas.openxmlformats.org/officeDocument/2006/relationships/hyperlink" Target="mailto:hericalive@hotmail.com"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milho%20e%20feij&#227;o%20r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dLbls>
            <c:txPr>
              <a:bodyPr/>
              <a:lstStyle/>
              <a:p>
                <a:pPr>
                  <a:defRPr sz="1100"/>
                </a:pPr>
                <a:endParaRPr lang="pt-BR"/>
              </a:p>
            </c:txPr>
            <c:showLegendKey val="0"/>
            <c:showVal val="1"/>
            <c:showCatName val="0"/>
            <c:showSerName val="0"/>
            <c:showPercent val="0"/>
            <c:showBubbleSize val="0"/>
            <c:showLeaderLines val="0"/>
          </c:dLbls>
          <c:cat>
            <c:numRef>
              <c:f>Plan1!$A$5:$A$9</c:f>
              <c:numCache>
                <c:formatCode>General</c:formatCode>
                <c:ptCount val="5"/>
                <c:pt idx="0">
                  <c:v>2012</c:v>
                </c:pt>
                <c:pt idx="1">
                  <c:v>2013</c:v>
                </c:pt>
                <c:pt idx="2">
                  <c:v>2014</c:v>
                </c:pt>
                <c:pt idx="3">
                  <c:v>2015</c:v>
                </c:pt>
                <c:pt idx="4">
                  <c:v>2016</c:v>
                </c:pt>
              </c:numCache>
            </c:numRef>
          </c:cat>
          <c:val>
            <c:numRef>
              <c:f>Plan1!$B$5:$B$9</c:f>
              <c:numCache>
                <c:formatCode>0%</c:formatCode>
                <c:ptCount val="5"/>
                <c:pt idx="0">
                  <c:v>0.752</c:v>
                </c:pt>
                <c:pt idx="1">
                  <c:v>0.45900000000000002</c:v>
                </c:pt>
                <c:pt idx="2">
                  <c:v>0.33</c:v>
                </c:pt>
                <c:pt idx="3">
                  <c:v>0.28599999999999998</c:v>
                </c:pt>
                <c:pt idx="4">
                  <c:v>0.19600000000000001</c:v>
                </c:pt>
              </c:numCache>
            </c:numRef>
          </c:val>
        </c:ser>
        <c:dLbls>
          <c:showLegendKey val="0"/>
          <c:showVal val="0"/>
          <c:showCatName val="0"/>
          <c:showSerName val="0"/>
          <c:showPercent val="0"/>
          <c:showBubbleSize val="0"/>
        </c:dLbls>
        <c:gapWidth val="150"/>
        <c:axId val="167688448"/>
        <c:axId val="169895040"/>
      </c:barChart>
      <c:catAx>
        <c:axId val="167688448"/>
        <c:scaling>
          <c:orientation val="minMax"/>
        </c:scaling>
        <c:delete val="0"/>
        <c:axPos val="b"/>
        <c:numFmt formatCode="General" sourceLinked="1"/>
        <c:majorTickMark val="out"/>
        <c:minorTickMark val="none"/>
        <c:tickLblPos val="nextTo"/>
        <c:txPr>
          <a:bodyPr/>
          <a:lstStyle/>
          <a:p>
            <a:pPr>
              <a:defRPr sz="1200"/>
            </a:pPr>
            <a:endParaRPr lang="pt-BR"/>
          </a:p>
        </c:txPr>
        <c:crossAx val="169895040"/>
        <c:crosses val="autoZero"/>
        <c:auto val="1"/>
        <c:lblAlgn val="ctr"/>
        <c:lblOffset val="100"/>
        <c:noMultiLvlLbl val="0"/>
      </c:catAx>
      <c:valAx>
        <c:axId val="169895040"/>
        <c:scaling>
          <c:orientation val="minMax"/>
        </c:scaling>
        <c:delete val="0"/>
        <c:axPos val="l"/>
        <c:majorGridlines/>
        <c:numFmt formatCode="0%" sourceLinked="1"/>
        <c:majorTickMark val="out"/>
        <c:minorTickMark val="none"/>
        <c:tickLblPos val="nextTo"/>
        <c:txPr>
          <a:bodyPr/>
          <a:lstStyle/>
          <a:p>
            <a:pPr>
              <a:defRPr sz="1200"/>
            </a:pPr>
            <a:endParaRPr lang="pt-BR"/>
          </a:p>
        </c:txPr>
        <c:crossAx val="16768844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'milho e feijão rn'!$A$6</c:f>
              <c:strCache>
                <c:ptCount val="1"/>
                <c:pt idx="0">
                  <c:v>Feijão (em grão)</c:v>
                </c:pt>
              </c:strCache>
            </c:strRef>
          </c:tx>
          <c:invertIfNegative val="0"/>
          <c:cat>
            <c:numRef>
              <c:f>'milho e feijão rn'!$B$5:$V$5</c:f>
              <c:numCache>
                <c:formatCode>General</c:formatCode>
                <c:ptCount val="21"/>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numCache>
            </c:numRef>
          </c:cat>
          <c:val>
            <c:numRef>
              <c:f>'milho e feijão rn'!$B$6:$V$6</c:f>
              <c:numCache>
                <c:formatCode>General</c:formatCode>
                <c:ptCount val="21"/>
                <c:pt idx="0">
                  <c:v>61231</c:v>
                </c:pt>
                <c:pt idx="1">
                  <c:v>42096</c:v>
                </c:pt>
                <c:pt idx="2">
                  <c:v>7214</c:v>
                </c:pt>
                <c:pt idx="3">
                  <c:v>10156</c:v>
                </c:pt>
                <c:pt idx="4">
                  <c:v>42902</c:v>
                </c:pt>
                <c:pt idx="5">
                  <c:v>8112</c:v>
                </c:pt>
                <c:pt idx="6">
                  <c:v>38925</c:v>
                </c:pt>
                <c:pt idx="7">
                  <c:v>42752</c:v>
                </c:pt>
                <c:pt idx="8">
                  <c:v>42489</c:v>
                </c:pt>
                <c:pt idx="9">
                  <c:v>20832</c:v>
                </c:pt>
                <c:pt idx="10">
                  <c:v>32695</c:v>
                </c:pt>
                <c:pt idx="11">
                  <c:v>21357</c:v>
                </c:pt>
                <c:pt idx="12">
                  <c:v>33231</c:v>
                </c:pt>
                <c:pt idx="13">
                  <c:v>22422</c:v>
                </c:pt>
                <c:pt idx="14">
                  <c:v>10392</c:v>
                </c:pt>
                <c:pt idx="15">
                  <c:v>33810</c:v>
                </c:pt>
                <c:pt idx="16">
                  <c:v>1812</c:v>
                </c:pt>
                <c:pt idx="17">
                  <c:v>8832</c:v>
                </c:pt>
                <c:pt idx="18">
                  <c:v>10102</c:v>
                </c:pt>
                <c:pt idx="19">
                  <c:v>4169</c:v>
                </c:pt>
                <c:pt idx="20">
                  <c:v>3484</c:v>
                </c:pt>
              </c:numCache>
            </c:numRef>
          </c:val>
        </c:ser>
        <c:ser>
          <c:idx val="1"/>
          <c:order val="1"/>
          <c:tx>
            <c:strRef>
              <c:f>'milho e feijão rn'!$A$7</c:f>
              <c:strCache>
                <c:ptCount val="1"/>
                <c:pt idx="0">
                  <c:v>Milho (em grão)</c:v>
                </c:pt>
              </c:strCache>
            </c:strRef>
          </c:tx>
          <c:invertIfNegative val="0"/>
          <c:cat>
            <c:numRef>
              <c:f>'milho e feijão rn'!$B$5:$V$5</c:f>
              <c:numCache>
                <c:formatCode>General</c:formatCode>
                <c:ptCount val="21"/>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numCache>
            </c:numRef>
          </c:cat>
          <c:val>
            <c:numRef>
              <c:f>'milho e feijão rn'!$B$7:$V$7</c:f>
              <c:numCache>
                <c:formatCode>General</c:formatCode>
                <c:ptCount val="21"/>
                <c:pt idx="0">
                  <c:v>70488</c:v>
                </c:pt>
                <c:pt idx="1">
                  <c:v>43170</c:v>
                </c:pt>
                <c:pt idx="2">
                  <c:v>6866</c:v>
                </c:pt>
                <c:pt idx="3">
                  <c:v>10233</c:v>
                </c:pt>
                <c:pt idx="4">
                  <c:v>57564</c:v>
                </c:pt>
                <c:pt idx="5">
                  <c:v>7716</c:v>
                </c:pt>
                <c:pt idx="6">
                  <c:v>68722</c:v>
                </c:pt>
                <c:pt idx="7">
                  <c:v>69569</c:v>
                </c:pt>
                <c:pt idx="8">
                  <c:v>60570</c:v>
                </c:pt>
                <c:pt idx="9">
                  <c:v>23116</c:v>
                </c:pt>
                <c:pt idx="10">
                  <c:v>51647</c:v>
                </c:pt>
                <c:pt idx="11">
                  <c:v>28191</c:v>
                </c:pt>
                <c:pt idx="12">
                  <c:v>53771</c:v>
                </c:pt>
                <c:pt idx="13">
                  <c:v>42282</c:v>
                </c:pt>
                <c:pt idx="14">
                  <c:v>8119</c:v>
                </c:pt>
                <c:pt idx="15">
                  <c:v>47926</c:v>
                </c:pt>
                <c:pt idx="16">
                  <c:v>2489</c:v>
                </c:pt>
                <c:pt idx="17">
                  <c:v>11924</c:v>
                </c:pt>
                <c:pt idx="18">
                  <c:v>13167</c:v>
                </c:pt>
                <c:pt idx="19">
                  <c:v>4222</c:v>
                </c:pt>
                <c:pt idx="20">
                  <c:v>2943</c:v>
                </c:pt>
              </c:numCache>
            </c:numRef>
          </c:val>
        </c:ser>
        <c:dLbls>
          <c:showLegendKey val="0"/>
          <c:showVal val="0"/>
          <c:showCatName val="0"/>
          <c:showSerName val="0"/>
          <c:showPercent val="0"/>
          <c:showBubbleSize val="0"/>
        </c:dLbls>
        <c:gapWidth val="150"/>
        <c:axId val="169908864"/>
        <c:axId val="169914752"/>
      </c:barChart>
      <c:catAx>
        <c:axId val="169908864"/>
        <c:scaling>
          <c:orientation val="minMax"/>
        </c:scaling>
        <c:delete val="0"/>
        <c:axPos val="b"/>
        <c:numFmt formatCode="General" sourceLinked="1"/>
        <c:majorTickMark val="out"/>
        <c:minorTickMark val="none"/>
        <c:tickLblPos val="nextTo"/>
        <c:crossAx val="169914752"/>
        <c:crosses val="autoZero"/>
        <c:auto val="1"/>
        <c:lblAlgn val="ctr"/>
        <c:lblOffset val="100"/>
        <c:noMultiLvlLbl val="0"/>
      </c:catAx>
      <c:valAx>
        <c:axId val="169914752"/>
        <c:scaling>
          <c:orientation val="minMax"/>
        </c:scaling>
        <c:delete val="0"/>
        <c:axPos val="l"/>
        <c:majorGridlines/>
        <c:numFmt formatCode="#,##0" sourceLinked="0"/>
        <c:majorTickMark val="out"/>
        <c:minorTickMark val="none"/>
        <c:tickLblPos val="nextTo"/>
        <c:crossAx val="169908864"/>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4300E-6323-4115-8157-A1B4EF499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21</Pages>
  <Words>8753</Words>
  <Characters>47269</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JOACIR</cp:lastModifiedBy>
  <cp:revision>23</cp:revision>
  <cp:lastPrinted>2018-03-16T12:50:00Z</cp:lastPrinted>
  <dcterms:created xsi:type="dcterms:W3CDTF">2018-01-29T20:00:00Z</dcterms:created>
  <dcterms:modified xsi:type="dcterms:W3CDTF">2018-03-17T23:05:00Z</dcterms:modified>
</cp:coreProperties>
</file>