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C400" w14:textId="64731849" w:rsidR="00CC76C3" w:rsidRPr="00091A07" w:rsidRDefault="00CC76C3" w:rsidP="00CC76C3">
      <w:pPr>
        <w:jc w:val="both"/>
        <w:rPr>
          <w:rFonts w:ascii="Times New Roman" w:hAnsi="Times New Roman" w:cs="Times New Roman"/>
          <w:b/>
          <w:bCs/>
          <w:sz w:val="24"/>
          <w:szCs w:val="24"/>
        </w:rPr>
      </w:pPr>
      <w:r w:rsidRPr="002B15EB">
        <w:rPr>
          <w:rFonts w:ascii="Times New Roman" w:hAnsi="Times New Roman" w:cs="Times New Roman"/>
          <w:b/>
          <w:bCs/>
          <w:sz w:val="24"/>
          <w:szCs w:val="24"/>
        </w:rPr>
        <w:t xml:space="preserve">HISTÓRIA/MEMÓRIA E NARRATIVA DECOLONIAL: identidade cultural e diáspora </w:t>
      </w:r>
      <w:r w:rsidRPr="00091A07">
        <w:rPr>
          <w:rFonts w:ascii="Times New Roman" w:hAnsi="Times New Roman" w:cs="Times New Roman"/>
          <w:b/>
          <w:bCs/>
          <w:sz w:val="24"/>
          <w:szCs w:val="24"/>
        </w:rPr>
        <w:t xml:space="preserve">indígena </w:t>
      </w:r>
      <w:proofErr w:type="spellStart"/>
      <w:r w:rsidRPr="00091A07">
        <w:rPr>
          <w:rFonts w:ascii="Times New Roman" w:hAnsi="Times New Roman" w:cs="Times New Roman"/>
          <w:b/>
          <w:bCs/>
          <w:sz w:val="24"/>
          <w:szCs w:val="24"/>
        </w:rPr>
        <w:t>Xokó</w:t>
      </w:r>
      <w:proofErr w:type="spellEnd"/>
      <w:r w:rsidRPr="00091A07">
        <w:rPr>
          <w:rFonts w:ascii="Times New Roman" w:hAnsi="Times New Roman" w:cs="Times New Roman"/>
          <w:b/>
          <w:bCs/>
          <w:sz w:val="24"/>
          <w:szCs w:val="24"/>
        </w:rPr>
        <w:t xml:space="preserve"> (1978 – 2021).</w:t>
      </w:r>
    </w:p>
    <w:p w14:paraId="010E570F" w14:textId="0A9925C9" w:rsidR="00091A07" w:rsidRPr="00091A07" w:rsidRDefault="00091A07" w:rsidP="00091A07">
      <w:pPr>
        <w:jc w:val="right"/>
        <w:rPr>
          <w:rFonts w:ascii="Times New Roman" w:eastAsia="Times New Roman" w:hAnsi="Times New Roman" w:cs="Times New Roman"/>
          <w:sz w:val="24"/>
          <w:szCs w:val="24"/>
          <w:lang w:eastAsia="pt-BR"/>
        </w:rPr>
      </w:pPr>
      <w:proofErr w:type="spellStart"/>
      <w:r w:rsidRPr="00091A07">
        <w:rPr>
          <w:rFonts w:ascii="Times New Roman" w:eastAsia="Times New Roman" w:hAnsi="Times New Roman" w:cs="Times New Roman"/>
          <w:sz w:val="24"/>
          <w:szCs w:val="24"/>
          <w:lang w:eastAsia="pt-BR"/>
        </w:rPr>
        <w:t>Ivanilson</w:t>
      </w:r>
      <w:proofErr w:type="spellEnd"/>
      <w:r w:rsidRPr="00091A07">
        <w:rPr>
          <w:rFonts w:ascii="Times New Roman" w:eastAsia="Times New Roman" w:hAnsi="Times New Roman" w:cs="Times New Roman"/>
          <w:sz w:val="24"/>
          <w:szCs w:val="24"/>
          <w:lang w:eastAsia="pt-BR"/>
        </w:rPr>
        <w:t xml:space="preserve"> Martins dos Santos</w:t>
      </w:r>
      <w:r>
        <w:rPr>
          <w:rStyle w:val="Refdenotaderodap"/>
          <w:rFonts w:ascii="Times New Roman" w:eastAsia="Times New Roman" w:hAnsi="Times New Roman" w:cs="Times New Roman"/>
          <w:sz w:val="24"/>
          <w:szCs w:val="24"/>
          <w:lang w:eastAsia="pt-BR"/>
        </w:rPr>
        <w:footnoteReference w:id="1"/>
      </w:r>
    </w:p>
    <w:p w14:paraId="1E2E8516" w14:textId="77777777" w:rsidR="00091A07" w:rsidRPr="00091A07" w:rsidRDefault="00091A07" w:rsidP="00091A07">
      <w:pPr>
        <w:jc w:val="both"/>
        <w:rPr>
          <w:rFonts w:ascii="Times New Roman" w:eastAsia="Times New Roman" w:hAnsi="Times New Roman" w:cs="Times New Roman"/>
          <w:sz w:val="24"/>
          <w:szCs w:val="24"/>
          <w:lang w:eastAsia="pt-BR"/>
        </w:rPr>
      </w:pPr>
    </w:p>
    <w:p w14:paraId="7CA8099D" w14:textId="77777777" w:rsidR="00091A07" w:rsidRPr="002B15EB" w:rsidRDefault="00091A07" w:rsidP="00091A07">
      <w:pPr>
        <w:autoSpaceDE w:val="0"/>
        <w:autoSpaceDN w:val="0"/>
        <w:adjustRightInd w:val="0"/>
        <w:spacing w:after="0" w:line="240" w:lineRule="auto"/>
        <w:jc w:val="both"/>
        <w:rPr>
          <w:rFonts w:ascii="Times New Roman" w:hAnsi="Times New Roman" w:cs="Times New Roman"/>
          <w:sz w:val="24"/>
          <w:szCs w:val="24"/>
        </w:rPr>
      </w:pPr>
      <w:r w:rsidRPr="002B15EB">
        <w:rPr>
          <w:rFonts w:ascii="Times New Roman" w:hAnsi="Times New Roman" w:cs="Times New Roman"/>
          <w:b/>
          <w:bCs/>
          <w:sz w:val="24"/>
          <w:szCs w:val="24"/>
        </w:rPr>
        <w:t>RESUMO:</w:t>
      </w:r>
      <w:r w:rsidRPr="002B15EB">
        <w:rPr>
          <w:rFonts w:ascii="Times New Roman" w:hAnsi="Times New Roman" w:cs="Times New Roman"/>
          <w:sz w:val="24"/>
          <w:szCs w:val="24"/>
        </w:rPr>
        <w:t xml:space="preserve"> </w:t>
      </w:r>
    </w:p>
    <w:p w14:paraId="5585D48E" w14:textId="77777777" w:rsidR="00091A07" w:rsidRPr="002B15EB" w:rsidRDefault="00091A07" w:rsidP="00091A07">
      <w:pPr>
        <w:autoSpaceDE w:val="0"/>
        <w:autoSpaceDN w:val="0"/>
        <w:adjustRightInd w:val="0"/>
        <w:spacing w:after="0" w:line="240" w:lineRule="auto"/>
        <w:jc w:val="both"/>
        <w:rPr>
          <w:rFonts w:ascii="Times New Roman" w:hAnsi="Times New Roman" w:cs="Times New Roman"/>
          <w:sz w:val="24"/>
          <w:szCs w:val="24"/>
        </w:rPr>
      </w:pPr>
      <w:r w:rsidRPr="002B15EB">
        <w:rPr>
          <w:rFonts w:ascii="Times New Roman" w:hAnsi="Times New Roman" w:cs="Times New Roman"/>
          <w:sz w:val="24"/>
          <w:szCs w:val="24"/>
        </w:rPr>
        <w:t>Es</w:t>
      </w:r>
      <w:r>
        <w:rPr>
          <w:rFonts w:ascii="Times New Roman" w:hAnsi="Times New Roman" w:cs="Times New Roman"/>
          <w:sz w:val="24"/>
          <w:szCs w:val="24"/>
        </w:rPr>
        <w:t xml:space="preserve">te artigo </w:t>
      </w:r>
      <w:r w:rsidRPr="002B15EB">
        <w:rPr>
          <w:rFonts w:ascii="Times New Roman" w:hAnsi="Times New Roman" w:cs="Times New Roman"/>
          <w:sz w:val="24"/>
          <w:szCs w:val="24"/>
        </w:rPr>
        <w:t xml:space="preserve">discorrerá sobre os aspectos que contribuíram e contribuem para </w:t>
      </w:r>
      <w:r w:rsidRPr="00A078B7">
        <w:rPr>
          <w:rFonts w:ascii="Times New Roman" w:hAnsi="Times New Roman" w:cs="Times New Roman"/>
          <w:sz w:val="24"/>
          <w:szCs w:val="24"/>
        </w:rPr>
        <w:t>autoafirmação</w:t>
      </w:r>
      <w:r>
        <w:rPr>
          <w:rFonts w:ascii="Times New Roman" w:hAnsi="Times New Roman" w:cs="Times New Roman"/>
          <w:sz w:val="24"/>
          <w:szCs w:val="24"/>
        </w:rPr>
        <w:t xml:space="preserve"> </w:t>
      </w:r>
      <w:r w:rsidRPr="002B15EB">
        <w:rPr>
          <w:rFonts w:ascii="Times New Roman" w:hAnsi="Times New Roman" w:cs="Times New Roman"/>
          <w:sz w:val="24"/>
          <w:szCs w:val="24"/>
        </w:rPr>
        <w:t xml:space="preserve">da nova identidade </w:t>
      </w:r>
      <w:proofErr w:type="spellStart"/>
      <w:r w:rsidRPr="002B15EB">
        <w:rPr>
          <w:rFonts w:ascii="Times New Roman" w:hAnsi="Times New Roman" w:cs="Times New Roman"/>
          <w:sz w:val="24"/>
          <w:szCs w:val="24"/>
        </w:rPr>
        <w:t>Xokó</w:t>
      </w:r>
      <w:proofErr w:type="spellEnd"/>
      <w:r>
        <w:rPr>
          <w:rFonts w:ascii="Times New Roman" w:hAnsi="Times New Roman" w:cs="Times New Roman"/>
          <w:sz w:val="24"/>
          <w:szCs w:val="24"/>
        </w:rPr>
        <w:t xml:space="preserve"> partindo da análise do</w:t>
      </w:r>
      <w:r w:rsidRPr="002B15EB">
        <w:rPr>
          <w:rFonts w:ascii="Times New Roman" w:hAnsi="Times New Roman" w:cs="Times New Roman"/>
          <w:sz w:val="24"/>
          <w:szCs w:val="24"/>
        </w:rPr>
        <w:t xml:space="preserve"> contexto da luta pelo território ancestral, considerando o ano de 1978 como marco inicial</w:t>
      </w:r>
      <w:r>
        <w:rPr>
          <w:rFonts w:ascii="Times New Roman" w:hAnsi="Times New Roman" w:cs="Times New Roman"/>
          <w:sz w:val="24"/>
          <w:szCs w:val="24"/>
        </w:rPr>
        <w:t>.</w:t>
      </w:r>
      <w:r w:rsidRPr="002B15EB">
        <w:rPr>
          <w:rFonts w:ascii="Times New Roman" w:hAnsi="Times New Roman" w:cs="Times New Roman"/>
          <w:sz w:val="24"/>
          <w:szCs w:val="24"/>
        </w:rPr>
        <w:t xml:space="preserve"> </w:t>
      </w:r>
      <w:r>
        <w:rPr>
          <w:rFonts w:ascii="Times New Roman" w:hAnsi="Times New Roman" w:cs="Times New Roman"/>
          <w:sz w:val="24"/>
          <w:szCs w:val="24"/>
        </w:rPr>
        <w:t>E</w:t>
      </w:r>
      <w:r w:rsidRPr="002B15EB">
        <w:rPr>
          <w:rFonts w:ascii="Times New Roman" w:hAnsi="Times New Roman" w:cs="Times New Roman"/>
          <w:sz w:val="24"/>
          <w:szCs w:val="24"/>
        </w:rPr>
        <w:t xml:space="preserve">sse contexto pelo reconhecimento da identidade cultural </w:t>
      </w:r>
      <w:r>
        <w:rPr>
          <w:rFonts w:ascii="Times New Roman" w:hAnsi="Times New Roman" w:cs="Times New Roman"/>
          <w:sz w:val="24"/>
          <w:szCs w:val="24"/>
        </w:rPr>
        <w:t>é</w:t>
      </w:r>
      <w:r w:rsidRPr="002B15EB">
        <w:rPr>
          <w:rFonts w:ascii="Times New Roman" w:hAnsi="Times New Roman" w:cs="Times New Roman"/>
          <w:sz w:val="24"/>
          <w:szCs w:val="24"/>
        </w:rPr>
        <w:t xml:space="preserve"> de suma importância para </w:t>
      </w:r>
      <w:r>
        <w:rPr>
          <w:rFonts w:ascii="Times New Roman" w:hAnsi="Times New Roman" w:cs="Times New Roman"/>
          <w:sz w:val="24"/>
          <w:szCs w:val="24"/>
        </w:rPr>
        <w:t xml:space="preserve">a </w:t>
      </w:r>
      <w:r w:rsidRPr="002B15EB">
        <w:rPr>
          <w:rFonts w:ascii="Times New Roman" w:hAnsi="Times New Roman" w:cs="Times New Roman"/>
          <w:sz w:val="24"/>
          <w:szCs w:val="24"/>
        </w:rPr>
        <w:t xml:space="preserve">nossa ancestralidade e identidade: ser </w:t>
      </w:r>
      <w:proofErr w:type="spellStart"/>
      <w:r w:rsidRPr="002B15EB">
        <w:rPr>
          <w:rFonts w:ascii="Times New Roman" w:hAnsi="Times New Roman" w:cs="Times New Roman"/>
          <w:sz w:val="24"/>
          <w:szCs w:val="24"/>
        </w:rPr>
        <w:t>Xokó</w:t>
      </w:r>
      <w:proofErr w:type="spellEnd"/>
      <w:r w:rsidRPr="002B15EB">
        <w:rPr>
          <w:rFonts w:ascii="Times New Roman" w:hAnsi="Times New Roman" w:cs="Times New Roman"/>
          <w:sz w:val="24"/>
          <w:szCs w:val="24"/>
        </w:rPr>
        <w:t xml:space="preserve"> da Ilha de São Pedro/Caiçara, Porto da Folha, Sergipe. </w:t>
      </w:r>
      <w:r>
        <w:rPr>
          <w:rFonts w:ascii="Times New Roman" w:hAnsi="Times New Roman" w:cs="Times New Roman"/>
          <w:sz w:val="24"/>
          <w:szCs w:val="24"/>
        </w:rPr>
        <w:t xml:space="preserve">O objetivo é entender as memórias </w:t>
      </w:r>
      <w:proofErr w:type="spellStart"/>
      <w:r>
        <w:rPr>
          <w:rFonts w:ascii="Times New Roman" w:hAnsi="Times New Roman" w:cs="Times New Roman"/>
          <w:sz w:val="24"/>
          <w:szCs w:val="24"/>
        </w:rPr>
        <w:t>Xokó</w:t>
      </w:r>
      <w:proofErr w:type="spellEnd"/>
      <w:r>
        <w:rPr>
          <w:rFonts w:ascii="Times New Roman" w:hAnsi="Times New Roman" w:cs="Times New Roman"/>
          <w:sz w:val="24"/>
          <w:szCs w:val="24"/>
        </w:rPr>
        <w:t xml:space="preserve"> e as </w:t>
      </w:r>
      <w:r w:rsidRPr="002B15EB">
        <w:rPr>
          <w:rFonts w:ascii="Times New Roman" w:hAnsi="Times New Roman" w:cs="Times New Roman"/>
          <w:sz w:val="24"/>
          <w:szCs w:val="24"/>
        </w:rPr>
        <w:t xml:space="preserve">estratégias </w:t>
      </w:r>
      <w:r>
        <w:rPr>
          <w:rFonts w:ascii="Times New Roman" w:hAnsi="Times New Roman" w:cs="Times New Roman"/>
          <w:sz w:val="24"/>
          <w:szCs w:val="24"/>
        </w:rPr>
        <w:t>de lutas contra o colonialismo que</w:t>
      </w:r>
      <w:r w:rsidRPr="002B15EB">
        <w:rPr>
          <w:rFonts w:ascii="Times New Roman" w:hAnsi="Times New Roman" w:cs="Times New Roman"/>
          <w:sz w:val="24"/>
          <w:szCs w:val="24"/>
        </w:rPr>
        <w:t xml:space="preserve"> resultaram na reconquista e no reconhecimento indígena/territorial em 1991. Para essa compre</w:t>
      </w:r>
      <w:r>
        <w:rPr>
          <w:rFonts w:ascii="Times New Roman" w:hAnsi="Times New Roman" w:cs="Times New Roman"/>
          <w:sz w:val="24"/>
          <w:szCs w:val="24"/>
        </w:rPr>
        <w:t>en</w:t>
      </w:r>
      <w:r w:rsidRPr="002B15EB">
        <w:rPr>
          <w:rFonts w:ascii="Times New Roman" w:hAnsi="Times New Roman" w:cs="Times New Roman"/>
          <w:sz w:val="24"/>
          <w:szCs w:val="24"/>
        </w:rPr>
        <w:t xml:space="preserve">são, dialogamos inicialmente com autores sobre alguns conceitos. Foram importantes as reflexões da indígena Linda </w:t>
      </w:r>
      <w:proofErr w:type="spellStart"/>
      <w:r w:rsidRPr="002B15EB">
        <w:rPr>
          <w:rFonts w:ascii="Times New Roman" w:hAnsi="Times New Roman" w:cs="Times New Roman"/>
          <w:sz w:val="24"/>
          <w:szCs w:val="24"/>
        </w:rPr>
        <w:t>Tuhiwai</w:t>
      </w:r>
      <w:proofErr w:type="spellEnd"/>
      <w:r w:rsidRPr="002B15EB">
        <w:rPr>
          <w:rFonts w:ascii="Times New Roman" w:hAnsi="Times New Roman" w:cs="Times New Roman"/>
          <w:sz w:val="24"/>
          <w:szCs w:val="24"/>
        </w:rPr>
        <w:t xml:space="preserve"> Smith</w:t>
      </w:r>
      <w:r>
        <w:rPr>
          <w:rFonts w:ascii="Times New Roman" w:hAnsi="Times New Roman" w:cs="Times New Roman"/>
          <w:sz w:val="24"/>
          <w:szCs w:val="24"/>
        </w:rPr>
        <w:t xml:space="preserve"> </w:t>
      </w:r>
      <w:r w:rsidRPr="002B15EB">
        <w:rPr>
          <w:rFonts w:ascii="Times New Roman" w:hAnsi="Times New Roman" w:cs="Times New Roman"/>
          <w:sz w:val="24"/>
          <w:szCs w:val="24"/>
        </w:rPr>
        <w:t>(2018), Michel-</w:t>
      </w:r>
      <w:proofErr w:type="spellStart"/>
      <w:r w:rsidRPr="002B15EB">
        <w:rPr>
          <w:rFonts w:ascii="Times New Roman" w:hAnsi="Times New Roman" w:cs="Times New Roman"/>
          <w:sz w:val="24"/>
          <w:szCs w:val="24"/>
        </w:rPr>
        <w:t>Rolph</w:t>
      </w:r>
      <w:proofErr w:type="spellEnd"/>
      <w:r w:rsidRPr="002B15EB">
        <w:rPr>
          <w:rFonts w:ascii="Times New Roman" w:hAnsi="Times New Roman" w:cs="Times New Roman"/>
          <w:sz w:val="24"/>
          <w:szCs w:val="24"/>
        </w:rPr>
        <w:t xml:space="preserve"> </w:t>
      </w:r>
      <w:proofErr w:type="spellStart"/>
      <w:r w:rsidRPr="002B15EB">
        <w:rPr>
          <w:rFonts w:ascii="Times New Roman" w:hAnsi="Times New Roman" w:cs="Times New Roman"/>
          <w:sz w:val="24"/>
          <w:szCs w:val="24"/>
        </w:rPr>
        <w:t>Trouillot</w:t>
      </w:r>
      <w:proofErr w:type="spellEnd"/>
      <w:r>
        <w:rPr>
          <w:rFonts w:ascii="Times New Roman" w:hAnsi="Times New Roman" w:cs="Times New Roman"/>
          <w:sz w:val="24"/>
          <w:szCs w:val="24"/>
        </w:rPr>
        <w:t xml:space="preserve"> </w:t>
      </w:r>
      <w:r w:rsidRPr="002B15EB">
        <w:rPr>
          <w:rFonts w:ascii="Times New Roman" w:hAnsi="Times New Roman" w:cs="Times New Roman"/>
          <w:sz w:val="24"/>
          <w:szCs w:val="24"/>
        </w:rPr>
        <w:t xml:space="preserve">(2016), Aimé </w:t>
      </w:r>
      <w:proofErr w:type="spellStart"/>
      <w:r w:rsidRPr="002B15EB">
        <w:rPr>
          <w:rFonts w:ascii="Times New Roman" w:hAnsi="Times New Roman" w:cs="Times New Roman"/>
          <w:sz w:val="24"/>
          <w:szCs w:val="24"/>
        </w:rPr>
        <w:t>Césaire</w:t>
      </w:r>
      <w:proofErr w:type="spellEnd"/>
      <w:r w:rsidRPr="002B15EB">
        <w:rPr>
          <w:rFonts w:ascii="Times New Roman" w:hAnsi="Times New Roman" w:cs="Times New Roman"/>
          <w:sz w:val="24"/>
          <w:szCs w:val="24"/>
        </w:rPr>
        <w:t xml:space="preserve"> (1978)</w:t>
      </w:r>
      <w:r>
        <w:rPr>
          <w:rFonts w:ascii="Times New Roman" w:hAnsi="Times New Roman" w:cs="Times New Roman"/>
          <w:sz w:val="24"/>
          <w:szCs w:val="24"/>
        </w:rPr>
        <w:t xml:space="preserve">, </w:t>
      </w:r>
      <w:r w:rsidRPr="002B15EB">
        <w:rPr>
          <w:rFonts w:ascii="Times New Roman" w:hAnsi="Times New Roman" w:cs="Times New Roman"/>
          <w:sz w:val="24"/>
          <w:szCs w:val="24"/>
        </w:rPr>
        <w:t xml:space="preserve">Frantz </w:t>
      </w:r>
      <w:proofErr w:type="spellStart"/>
      <w:r w:rsidRPr="002B15EB">
        <w:rPr>
          <w:rFonts w:ascii="Times New Roman" w:hAnsi="Times New Roman" w:cs="Times New Roman"/>
          <w:sz w:val="24"/>
          <w:szCs w:val="24"/>
        </w:rPr>
        <w:t>Fanon</w:t>
      </w:r>
      <w:proofErr w:type="spellEnd"/>
      <w:r>
        <w:rPr>
          <w:rFonts w:ascii="Times New Roman" w:hAnsi="Times New Roman" w:cs="Times New Roman"/>
          <w:sz w:val="24"/>
          <w:szCs w:val="24"/>
        </w:rPr>
        <w:t xml:space="preserve"> </w:t>
      </w:r>
      <w:r w:rsidRPr="002B15EB">
        <w:rPr>
          <w:rFonts w:ascii="Times New Roman" w:hAnsi="Times New Roman" w:cs="Times New Roman"/>
          <w:sz w:val="24"/>
          <w:szCs w:val="24"/>
        </w:rPr>
        <w:t>(1968)</w:t>
      </w:r>
      <w:r>
        <w:rPr>
          <w:rFonts w:ascii="Times New Roman" w:hAnsi="Times New Roman" w:cs="Times New Roman"/>
          <w:sz w:val="24"/>
          <w:szCs w:val="24"/>
        </w:rPr>
        <w:t xml:space="preserve"> e</w:t>
      </w:r>
      <w:r w:rsidRPr="002B15EB">
        <w:rPr>
          <w:rFonts w:ascii="Times New Roman" w:hAnsi="Times New Roman" w:cs="Times New Roman"/>
          <w:sz w:val="24"/>
          <w:szCs w:val="24"/>
        </w:rPr>
        <w:t xml:space="preserve"> Stuart Hall</w:t>
      </w:r>
      <w:r>
        <w:rPr>
          <w:rFonts w:ascii="Times New Roman" w:hAnsi="Times New Roman" w:cs="Times New Roman"/>
          <w:sz w:val="24"/>
          <w:szCs w:val="24"/>
        </w:rPr>
        <w:t xml:space="preserve"> </w:t>
      </w:r>
      <w:r w:rsidRPr="002B15EB">
        <w:rPr>
          <w:rFonts w:ascii="Times New Roman" w:hAnsi="Times New Roman" w:cs="Times New Roman"/>
          <w:sz w:val="24"/>
          <w:szCs w:val="24"/>
        </w:rPr>
        <w:t>(1996) entre outros autores da história e da antropologia que contribuíram para o nosso raciocínio.</w:t>
      </w:r>
    </w:p>
    <w:p w14:paraId="0A3823A1" w14:textId="77777777" w:rsidR="00091A07" w:rsidRPr="002B15EB" w:rsidRDefault="00091A07" w:rsidP="00091A07">
      <w:pPr>
        <w:autoSpaceDE w:val="0"/>
        <w:autoSpaceDN w:val="0"/>
        <w:adjustRightInd w:val="0"/>
        <w:spacing w:after="0" w:line="240" w:lineRule="auto"/>
        <w:jc w:val="both"/>
        <w:rPr>
          <w:rFonts w:ascii="Times New Roman" w:hAnsi="Times New Roman" w:cs="Times New Roman"/>
          <w:sz w:val="24"/>
          <w:szCs w:val="24"/>
        </w:rPr>
      </w:pPr>
      <w:r w:rsidRPr="002B15EB">
        <w:rPr>
          <w:rFonts w:ascii="Times New Roman" w:hAnsi="Times New Roman" w:cs="Times New Roman"/>
          <w:b/>
          <w:bCs/>
          <w:sz w:val="24"/>
          <w:szCs w:val="24"/>
        </w:rPr>
        <w:t>PALAVRAS-CHAVE:</w:t>
      </w:r>
      <w:r w:rsidRPr="002B15EB">
        <w:rPr>
          <w:rFonts w:ascii="Times New Roman" w:hAnsi="Times New Roman" w:cs="Times New Roman"/>
          <w:sz w:val="24"/>
          <w:szCs w:val="24"/>
        </w:rPr>
        <w:t xml:space="preserve"> Diáspora </w:t>
      </w:r>
      <w:proofErr w:type="spellStart"/>
      <w:r w:rsidRPr="002B15EB">
        <w:rPr>
          <w:rFonts w:ascii="Times New Roman" w:hAnsi="Times New Roman" w:cs="Times New Roman"/>
          <w:sz w:val="24"/>
          <w:szCs w:val="24"/>
        </w:rPr>
        <w:t>Xokó</w:t>
      </w:r>
      <w:proofErr w:type="spellEnd"/>
      <w:r>
        <w:rPr>
          <w:rFonts w:ascii="Times New Roman" w:hAnsi="Times New Roman" w:cs="Times New Roman"/>
          <w:sz w:val="24"/>
          <w:szCs w:val="24"/>
        </w:rPr>
        <w:t xml:space="preserve">, </w:t>
      </w:r>
      <w:r w:rsidRPr="002B15EB">
        <w:rPr>
          <w:rFonts w:ascii="Times New Roman" w:hAnsi="Times New Roman" w:cs="Times New Roman"/>
          <w:sz w:val="24"/>
          <w:szCs w:val="24"/>
        </w:rPr>
        <w:t>história indígena</w:t>
      </w:r>
      <w:r>
        <w:rPr>
          <w:rFonts w:ascii="Times New Roman" w:hAnsi="Times New Roman" w:cs="Times New Roman"/>
          <w:sz w:val="24"/>
          <w:szCs w:val="24"/>
        </w:rPr>
        <w:t xml:space="preserve">, </w:t>
      </w:r>
      <w:r w:rsidRPr="002B15EB">
        <w:rPr>
          <w:rFonts w:ascii="Times New Roman" w:hAnsi="Times New Roman" w:cs="Times New Roman"/>
          <w:sz w:val="24"/>
          <w:szCs w:val="24"/>
        </w:rPr>
        <w:t>nova identidade cultural.</w:t>
      </w:r>
    </w:p>
    <w:p w14:paraId="2E778342" w14:textId="39F3538B" w:rsidR="00091A07" w:rsidRDefault="00091A07" w:rsidP="00CC76C3">
      <w:pPr>
        <w:jc w:val="both"/>
        <w:rPr>
          <w:rFonts w:ascii="Times New Roman" w:hAnsi="Times New Roman" w:cs="Times New Roman"/>
          <w:b/>
          <w:bCs/>
          <w:sz w:val="24"/>
          <w:szCs w:val="24"/>
        </w:rPr>
      </w:pPr>
    </w:p>
    <w:p w14:paraId="7C6A07C8" w14:textId="77777777" w:rsidR="00CC76C3" w:rsidRPr="002B15EB" w:rsidRDefault="00CC76C3" w:rsidP="00CC76C3">
      <w:pPr>
        <w:jc w:val="both"/>
        <w:rPr>
          <w:rFonts w:ascii="Times New Roman" w:hAnsi="Times New Roman" w:cs="Times New Roman"/>
          <w:b/>
          <w:bCs/>
          <w:sz w:val="24"/>
          <w:szCs w:val="24"/>
        </w:rPr>
      </w:pPr>
      <w:r w:rsidRPr="002B15EB">
        <w:rPr>
          <w:rFonts w:ascii="Times New Roman" w:eastAsia="Times New Roman" w:hAnsi="Times New Roman" w:cs="Times New Roman"/>
          <w:b/>
          <w:bCs/>
          <w:sz w:val="24"/>
          <w:szCs w:val="24"/>
          <w:lang w:val="en" w:eastAsia="pt-BR"/>
        </w:rPr>
        <w:t xml:space="preserve">HISTORY/MEMORY AND DECOLONIAL NARRATIVE: cultural identity and the </w:t>
      </w:r>
      <w:proofErr w:type="spellStart"/>
      <w:r w:rsidRPr="002B15EB">
        <w:rPr>
          <w:rFonts w:ascii="Times New Roman" w:eastAsia="Times New Roman" w:hAnsi="Times New Roman" w:cs="Times New Roman"/>
          <w:b/>
          <w:bCs/>
          <w:sz w:val="24"/>
          <w:szCs w:val="24"/>
          <w:lang w:val="en" w:eastAsia="pt-BR"/>
        </w:rPr>
        <w:t>Xokó</w:t>
      </w:r>
      <w:proofErr w:type="spellEnd"/>
      <w:r w:rsidRPr="002B15EB">
        <w:rPr>
          <w:rFonts w:ascii="Times New Roman" w:eastAsia="Times New Roman" w:hAnsi="Times New Roman" w:cs="Times New Roman"/>
          <w:b/>
          <w:bCs/>
          <w:sz w:val="24"/>
          <w:szCs w:val="24"/>
          <w:lang w:val="en" w:eastAsia="pt-BR"/>
        </w:rPr>
        <w:t xml:space="preserve"> indigenous diaspora (1978 – 2021).</w:t>
      </w:r>
    </w:p>
    <w:p w14:paraId="06FB43E8" w14:textId="77777777" w:rsidR="00DD4551" w:rsidRPr="009E5030" w:rsidRDefault="00DD4551" w:rsidP="00DD4551">
      <w:pPr>
        <w:autoSpaceDE w:val="0"/>
        <w:autoSpaceDN w:val="0"/>
        <w:adjustRightInd w:val="0"/>
        <w:spacing w:after="0" w:line="240" w:lineRule="auto"/>
        <w:jc w:val="both"/>
        <w:rPr>
          <w:rFonts w:ascii="Times New Roman" w:hAnsi="Times New Roman" w:cs="Times New Roman"/>
          <w:b/>
          <w:bCs/>
          <w:sz w:val="24"/>
          <w:szCs w:val="24"/>
        </w:rPr>
      </w:pPr>
      <w:r w:rsidRPr="009E5030">
        <w:rPr>
          <w:rFonts w:ascii="Times New Roman" w:hAnsi="Times New Roman" w:cs="Times New Roman"/>
          <w:b/>
          <w:bCs/>
          <w:sz w:val="24"/>
          <w:szCs w:val="24"/>
        </w:rPr>
        <w:t>ABSTRACT:</w:t>
      </w:r>
    </w:p>
    <w:p w14:paraId="7068DE6A" w14:textId="77777777" w:rsidR="00DD4551" w:rsidRPr="009E5030" w:rsidRDefault="00DD4551" w:rsidP="00DD4551">
      <w:pPr>
        <w:autoSpaceDE w:val="0"/>
        <w:autoSpaceDN w:val="0"/>
        <w:adjustRightInd w:val="0"/>
        <w:spacing w:after="0" w:line="240" w:lineRule="auto"/>
        <w:jc w:val="both"/>
        <w:rPr>
          <w:rFonts w:ascii="Times New Roman" w:hAnsi="Times New Roman" w:cs="Times New Roman"/>
          <w:sz w:val="24"/>
          <w:szCs w:val="24"/>
        </w:rPr>
      </w:pPr>
      <w:proofErr w:type="spellStart"/>
      <w:r w:rsidRPr="009E5030">
        <w:rPr>
          <w:rFonts w:ascii="Times New Roman" w:hAnsi="Times New Roman" w:cs="Times New Roman"/>
          <w:sz w:val="24"/>
          <w:szCs w:val="24"/>
        </w:rPr>
        <w:t>This</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article</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will</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discuss</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the</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aspects</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that</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contributed</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and</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contribute</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to</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the</w:t>
      </w:r>
      <w:proofErr w:type="spellEnd"/>
      <w:r w:rsidRPr="009E5030">
        <w:rPr>
          <w:rFonts w:ascii="Times New Roman" w:hAnsi="Times New Roman" w:cs="Times New Roman"/>
          <w:sz w:val="24"/>
          <w:szCs w:val="24"/>
        </w:rPr>
        <w:t xml:space="preserve"> self-</w:t>
      </w:r>
      <w:proofErr w:type="spellStart"/>
      <w:r w:rsidRPr="009E5030">
        <w:rPr>
          <w:rFonts w:ascii="Times New Roman" w:hAnsi="Times New Roman" w:cs="Times New Roman"/>
          <w:sz w:val="24"/>
          <w:szCs w:val="24"/>
        </w:rPr>
        <w:t>assertion</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of</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the</w:t>
      </w:r>
      <w:proofErr w:type="spellEnd"/>
      <w:r w:rsidRPr="009E5030">
        <w:rPr>
          <w:rFonts w:ascii="Times New Roman" w:hAnsi="Times New Roman" w:cs="Times New Roman"/>
          <w:sz w:val="24"/>
          <w:szCs w:val="24"/>
        </w:rPr>
        <w:t xml:space="preserve"> new </w:t>
      </w:r>
      <w:proofErr w:type="spellStart"/>
      <w:r w:rsidRPr="009E5030">
        <w:rPr>
          <w:rFonts w:ascii="Times New Roman" w:hAnsi="Times New Roman" w:cs="Times New Roman"/>
          <w:sz w:val="24"/>
          <w:szCs w:val="24"/>
        </w:rPr>
        <w:t>Xokó</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identity</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starting</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from</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the</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analysis</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of</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the</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context</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of</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the</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struggle</w:t>
      </w:r>
      <w:proofErr w:type="spellEnd"/>
      <w:r w:rsidRPr="009E5030">
        <w:rPr>
          <w:rFonts w:ascii="Times New Roman" w:hAnsi="Times New Roman" w:cs="Times New Roman"/>
          <w:sz w:val="24"/>
          <w:szCs w:val="24"/>
        </w:rPr>
        <w:t xml:space="preserve"> for ancestral </w:t>
      </w:r>
      <w:proofErr w:type="spellStart"/>
      <w:r w:rsidRPr="009E5030">
        <w:rPr>
          <w:rFonts w:ascii="Times New Roman" w:hAnsi="Times New Roman" w:cs="Times New Roman"/>
          <w:sz w:val="24"/>
          <w:szCs w:val="24"/>
        </w:rPr>
        <w:t>territory</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considering</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the</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year</w:t>
      </w:r>
      <w:proofErr w:type="spellEnd"/>
      <w:r w:rsidRPr="009E5030">
        <w:rPr>
          <w:rFonts w:ascii="Times New Roman" w:hAnsi="Times New Roman" w:cs="Times New Roman"/>
          <w:sz w:val="24"/>
          <w:szCs w:val="24"/>
        </w:rPr>
        <w:t xml:space="preserve"> 1978 as </w:t>
      </w:r>
      <w:proofErr w:type="spellStart"/>
      <w:r w:rsidRPr="009E5030">
        <w:rPr>
          <w:rFonts w:ascii="Times New Roman" w:hAnsi="Times New Roman" w:cs="Times New Roman"/>
          <w:sz w:val="24"/>
          <w:szCs w:val="24"/>
        </w:rPr>
        <w:t>the</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starting</w:t>
      </w:r>
      <w:proofErr w:type="spellEnd"/>
      <w:r w:rsidRPr="009E5030">
        <w:rPr>
          <w:rFonts w:ascii="Times New Roman" w:hAnsi="Times New Roman" w:cs="Times New Roman"/>
          <w:sz w:val="24"/>
          <w:szCs w:val="24"/>
        </w:rPr>
        <w:t xml:space="preserve"> point. </w:t>
      </w:r>
      <w:proofErr w:type="spellStart"/>
      <w:r w:rsidRPr="009E5030">
        <w:rPr>
          <w:rFonts w:ascii="Times New Roman" w:hAnsi="Times New Roman" w:cs="Times New Roman"/>
          <w:sz w:val="24"/>
          <w:szCs w:val="24"/>
        </w:rPr>
        <w:t>This</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context</w:t>
      </w:r>
      <w:proofErr w:type="spellEnd"/>
      <w:r w:rsidRPr="009E5030">
        <w:rPr>
          <w:rFonts w:ascii="Times New Roman" w:hAnsi="Times New Roman" w:cs="Times New Roman"/>
          <w:sz w:val="24"/>
          <w:szCs w:val="24"/>
        </w:rPr>
        <w:t xml:space="preserve"> for </w:t>
      </w:r>
      <w:proofErr w:type="spellStart"/>
      <w:r w:rsidRPr="009E5030">
        <w:rPr>
          <w:rFonts w:ascii="Times New Roman" w:hAnsi="Times New Roman" w:cs="Times New Roman"/>
          <w:sz w:val="24"/>
          <w:szCs w:val="24"/>
        </w:rPr>
        <w:t>the</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recognition</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of</w:t>
      </w:r>
      <w:proofErr w:type="spellEnd"/>
      <w:r w:rsidRPr="009E5030">
        <w:rPr>
          <w:rFonts w:ascii="Times New Roman" w:hAnsi="Times New Roman" w:cs="Times New Roman"/>
          <w:sz w:val="24"/>
          <w:szCs w:val="24"/>
        </w:rPr>
        <w:t xml:space="preserve"> cultural </w:t>
      </w:r>
      <w:proofErr w:type="spellStart"/>
      <w:r w:rsidRPr="009E5030">
        <w:rPr>
          <w:rFonts w:ascii="Times New Roman" w:hAnsi="Times New Roman" w:cs="Times New Roman"/>
          <w:sz w:val="24"/>
          <w:szCs w:val="24"/>
        </w:rPr>
        <w:t>identity</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is</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of</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paramount</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importance</w:t>
      </w:r>
      <w:proofErr w:type="spellEnd"/>
      <w:r w:rsidRPr="009E5030">
        <w:rPr>
          <w:rFonts w:ascii="Times New Roman" w:hAnsi="Times New Roman" w:cs="Times New Roman"/>
          <w:sz w:val="24"/>
          <w:szCs w:val="24"/>
        </w:rPr>
        <w:t xml:space="preserve"> for </w:t>
      </w:r>
      <w:proofErr w:type="spellStart"/>
      <w:r w:rsidRPr="009E5030">
        <w:rPr>
          <w:rFonts w:ascii="Times New Roman" w:hAnsi="Times New Roman" w:cs="Times New Roman"/>
          <w:sz w:val="24"/>
          <w:szCs w:val="24"/>
        </w:rPr>
        <w:t>our</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ancestry</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and</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identity</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being</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Xokó</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from</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the</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island</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of</w:t>
      </w:r>
      <w:proofErr w:type="spellEnd"/>
      <w:r w:rsidRPr="009E5030">
        <w:rPr>
          <w:rFonts w:ascii="Times New Roman" w:hAnsi="Times New Roman" w:cs="Times New Roman"/>
          <w:sz w:val="24"/>
          <w:szCs w:val="24"/>
        </w:rPr>
        <w:t xml:space="preserve"> São Pedro/Caiçara, Porto da Folha, Sergipe. The </w:t>
      </w:r>
      <w:proofErr w:type="spellStart"/>
      <w:r w:rsidRPr="009E5030">
        <w:rPr>
          <w:rFonts w:ascii="Times New Roman" w:hAnsi="Times New Roman" w:cs="Times New Roman"/>
          <w:sz w:val="24"/>
          <w:szCs w:val="24"/>
        </w:rPr>
        <w:t>objective</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is</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to</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understand</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Xokó's</w:t>
      </w:r>
      <w:proofErr w:type="spellEnd"/>
      <w:r w:rsidRPr="009E5030">
        <w:rPr>
          <w:rFonts w:ascii="Times New Roman" w:hAnsi="Times New Roman" w:cs="Times New Roman"/>
          <w:sz w:val="24"/>
          <w:szCs w:val="24"/>
        </w:rPr>
        <w:t xml:space="preserve"> memories </w:t>
      </w:r>
      <w:proofErr w:type="spellStart"/>
      <w:r w:rsidRPr="009E5030">
        <w:rPr>
          <w:rFonts w:ascii="Times New Roman" w:hAnsi="Times New Roman" w:cs="Times New Roman"/>
          <w:sz w:val="24"/>
          <w:szCs w:val="24"/>
        </w:rPr>
        <w:t>and</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the</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strategies</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of</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struggles</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against</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colonialism</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that</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resulted</w:t>
      </w:r>
      <w:proofErr w:type="spellEnd"/>
      <w:r w:rsidRPr="009E5030">
        <w:rPr>
          <w:rFonts w:ascii="Times New Roman" w:hAnsi="Times New Roman" w:cs="Times New Roman"/>
          <w:sz w:val="24"/>
          <w:szCs w:val="24"/>
        </w:rPr>
        <w:t xml:space="preserve"> in </w:t>
      </w:r>
      <w:proofErr w:type="spellStart"/>
      <w:r w:rsidRPr="009E5030">
        <w:rPr>
          <w:rFonts w:ascii="Times New Roman" w:hAnsi="Times New Roman" w:cs="Times New Roman"/>
          <w:sz w:val="24"/>
          <w:szCs w:val="24"/>
        </w:rPr>
        <w:t>the</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reconquest</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and</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indigenous</w:t>
      </w:r>
      <w:proofErr w:type="spellEnd"/>
      <w:r w:rsidRPr="009E5030">
        <w:rPr>
          <w:rFonts w:ascii="Times New Roman" w:hAnsi="Times New Roman" w:cs="Times New Roman"/>
          <w:sz w:val="24"/>
          <w:szCs w:val="24"/>
        </w:rPr>
        <w:t xml:space="preserve">/territorial </w:t>
      </w:r>
      <w:proofErr w:type="spellStart"/>
      <w:r w:rsidRPr="009E5030">
        <w:rPr>
          <w:rFonts w:ascii="Times New Roman" w:hAnsi="Times New Roman" w:cs="Times New Roman"/>
          <w:sz w:val="24"/>
          <w:szCs w:val="24"/>
        </w:rPr>
        <w:t>recognition</w:t>
      </w:r>
      <w:proofErr w:type="spellEnd"/>
      <w:r w:rsidRPr="009E5030">
        <w:rPr>
          <w:rFonts w:ascii="Times New Roman" w:hAnsi="Times New Roman" w:cs="Times New Roman"/>
          <w:sz w:val="24"/>
          <w:szCs w:val="24"/>
        </w:rPr>
        <w:t xml:space="preserve"> in 1991. For </w:t>
      </w:r>
      <w:proofErr w:type="spellStart"/>
      <w:r w:rsidRPr="009E5030">
        <w:rPr>
          <w:rFonts w:ascii="Times New Roman" w:hAnsi="Times New Roman" w:cs="Times New Roman"/>
          <w:sz w:val="24"/>
          <w:szCs w:val="24"/>
        </w:rPr>
        <w:t>this</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understanding</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we</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initially</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dialogued</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with</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authors</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about</w:t>
      </w:r>
      <w:proofErr w:type="spellEnd"/>
      <w:r w:rsidRPr="009E5030">
        <w:rPr>
          <w:rFonts w:ascii="Times New Roman" w:hAnsi="Times New Roman" w:cs="Times New Roman"/>
          <w:sz w:val="24"/>
          <w:szCs w:val="24"/>
        </w:rPr>
        <w:t xml:space="preserve"> some </w:t>
      </w:r>
      <w:proofErr w:type="spellStart"/>
      <w:r w:rsidRPr="009E5030">
        <w:rPr>
          <w:rFonts w:ascii="Times New Roman" w:hAnsi="Times New Roman" w:cs="Times New Roman"/>
          <w:sz w:val="24"/>
          <w:szCs w:val="24"/>
        </w:rPr>
        <w:t>concepts</w:t>
      </w:r>
      <w:proofErr w:type="spellEnd"/>
      <w:r w:rsidRPr="009E5030">
        <w:rPr>
          <w:rFonts w:ascii="Times New Roman" w:hAnsi="Times New Roman" w:cs="Times New Roman"/>
          <w:sz w:val="24"/>
          <w:szCs w:val="24"/>
        </w:rPr>
        <w:t xml:space="preserve">. The </w:t>
      </w:r>
      <w:proofErr w:type="spellStart"/>
      <w:r w:rsidRPr="009E5030">
        <w:rPr>
          <w:rFonts w:ascii="Times New Roman" w:hAnsi="Times New Roman" w:cs="Times New Roman"/>
          <w:sz w:val="24"/>
          <w:szCs w:val="24"/>
        </w:rPr>
        <w:t>reflections</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of</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the</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indigenous</w:t>
      </w:r>
      <w:proofErr w:type="spellEnd"/>
      <w:r w:rsidRPr="009E5030">
        <w:rPr>
          <w:rFonts w:ascii="Times New Roman" w:hAnsi="Times New Roman" w:cs="Times New Roman"/>
          <w:sz w:val="24"/>
          <w:szCs w:val="24"/>
        </w:rPr>
        <w:t xml:space="preserve"> Linda </w:t>
      </w:r>
      <w:proofErr w:type="spellStart"/>
      <w:r w:rsidRPr="009E5030">
        <w:rPr>
          <w:rFonts w:ascii="Times New Roman" w:hAnsi="Times New Roman" w:cs="Times New Roman"/>
          <w:sz w:val="24"/>
          <w:szCs w:val="24"/>
        </w:rPr>
        <w:t>Tuhiwai</w:t>
      </w:r>
      <w:proofErr w:type="spellEnd"/>
      <w:r w:rsidRPr="009E5030">
        <w:rPr>
          <w:rFonts w:ascii="Times New Roman" w:hAnsi="Times New Roman" w:cs="Times New Roman"/>
          <w:sz w:val="24"/>
          <w:szCs w:val="24"/>
        </w:rPr>
        <w:t xml:space="preserve"> Smith (2018), Michel-</w:t>
      </w:r>
      <w:proofErr w:type="spellStart"/>
      <w:r w:rsidRPr="009E5030">
        <w:rPr>
          <w:rFonts w:ascii="Times New Roman" w:hAnsi="Times New Roman" w:cs="Times New Roman"/>
          <w:sz w:val="24"/>
          <w:szCs w:val="24"/>
        </w:rPr>
        <w:t>Rolph</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Trouillot</w:t>
      </w:r>
      <w:proofErr w:type="spellEnd"/>
      <w:r w:rsidRPr="009E5030">
        <w:rPr>
          <w:rFonts w:ascii="Times New Roman" w:hAnsi="Times New Roman" w:cs="Times New Roman"/>
          <w:sz w:val="24"/>
          <w:szCs w:val="24"/>
        </w:rPr>
        <w:t xml:space="preserve"> (2016), Aimé </w:t>
      </w:r>
      <w:proofErr w:type="spellStart"/>
      <w:r w:rsidRPr="009E5030">
        <w:rPr>
          <w:rFonts w:ascii="Times New Roman" w:hAnsi="Times New Roman" w:cs="Times New Roman"/>
          <w:sz w:val="24"/>
          <w:szCs w:val="24"/>
        </w:rPr>
        <w:t>Césaire</w:t>
      </w:r>
      <w:proofErr w:type="spellEnd"/>
      <w:r w:rsidRPr="009E5030">
        <w:rPr>
          <w:rFonts w:ascii="Times New Roman" w:hAnsi="Times New Roman" w:cs="Times New Roman"/>
          <w:sz w:val="24"/>
          <w:szCs w:val="24"/>
        </w:rPr>
        <w:t xml:space="preserve"> (1978), Frantz </w:t>
      </w:r>
      <w:proofErr w:type="spellStart"/>
      <w:r w:rsidRPr="009E5030">
        <w:rPr>
          <w:rFonts w:ascii="Times New Roman" w:hAnsi="Times New Roman" w:cs="Times New Roman"/>
          <w:sz w:val="24"/>
          <w:szCs w:val="24"/>
        </w:rPr>
        <w:t>Fanon</w:t>
      </w:r>
      <w:proofErr w:type="spellEnd"/>
      <w:r w:rsidRPr="009E5030">
        <w:rPr>
          <w:rFonts w:ascii="Times New Roman" w:hAnsi="Times New Roman" w:cs="Times New Roman"/>
          <w:sz w:val="24"/>
          <w:szCs w:val="24"/>
        </w:rPr>
        <w:t xml:space="preserve"> (1968) </w:t>
      </w:r>
      <w:proofErr w:type="spellStart"/>
      <w:r w:rsidRPr="009E5030">
        <w:rPr>
          <w:rFonts w:ascii="Times New Roman" w:hAnsi="Times New Roman" w:cs="Times New Roman"/>
          <w:sz w:val="24"/>
          <w:szCs w:val="24"/>
        </w:rPr>
        <w:t>and</w:t>
      </w:r>
      <w:proofErr w:type="spellEnd"/>
      <w:r w:rsidRPr="009E5030">
        <w:rPr>
          <w:rFonts w:ascii="Times New Roman" w:hAnsi="Times New Roman" w:cs="Times New Roman"/>
          <w:sz w:val="24"/>
          <w:szCs w:val="24"/>
        </w:rPr>
        <w:t xml:space="preserve"> Stuart Hall (1996) </w:t>
      </w:r>
      <w:proofErr w:type="spellStart"/>
      <w:r w:rsidRPr="009E5030">
        <w:rPr>
          <w:rFonts w:ascii="Times New Roman" w:hAnsi="Times New Roman" w:cs="Times New Roman"/>
          <w:sz w:val="24"/>
          <w:szCs w:val="24"/>
        </w:rPr>
        <w:t>among</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other</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authors</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of</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history</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and</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anthropology</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who</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contributed</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to</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the</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our</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reasoning</w:t>
      </w:r>
      <w:proofErr w:type="spellEnd"/>
      <w:r w:rsidRPr="009E5030">
        <w:rPr>
          <w:rFonts w:ascii="Times New Roman" w:hAnsi="Times New Roman" w:cs="Times New Roman"/>
          <w:sz w:val="24"/>
          <w:szCs w:val="24"/>
        </w:rPr>
        <w:t>.</w:t>
      </w:r>
    </w:p>
    <w:p w14:paraId="02297F20" w14:textId="77777777" w:rsidR="00DD4551" w:rsidRPr="009E5030" w:rsidRDefault="00DD4551" w:rsidP="00DD4551">
      <w:pPr>
        <w:autoSpaceDE w:val="0"/>
        <w:autoSpaceDN w:val="0"/>
        <w:adjustRightInd w:val="0"/>
        <w:spacing w:after="0" w:line="240" w:lineRule="auto"/>
        <w:jc w:val="both"/>
        <w:rPr>
          <w:rFonts w:ascii="Times New Roman" w:hAnsi="Times New Roman" w:cs="Times New Roman"/>
          <w:sz w:val="24"/>
          <w:szCs w:val="24"/>
        </w:rPr>
      </w:pPr>
      <w:r w:rsidRPr="009E5030">
        <w:rPr>
          <w:rFonts w:ascii="Times New Roman" w:hAnsi="Times New Roman" w:cs="Times New Roman"/>
          <w:b/>
          <w:bCs/>
          <w:sz w:val="24"/>
          <w:szCs w:val="24"/>
        </w:rPr>
        <w:t xml:space="preserve">KEYWORDS: </w:t>
      </w:r>
      <w:proofErr w:type="spellStart"/>
      <w:r w:rsidRPr="009E5030">
        <w:rPr>
          <w:rFonts w:ascii="Times New Roman" w:hAnsi="Times New Roman" w:cs="Times New Roman"/>
          <w:sz w:val="24"/>
          <w:szCs w:val="24"/>
        </w:rPr>
        <w:t>Xokó</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diaspora</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indigenous</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history</w:t>
      </w:r>
      <w:proofErr w:type="spellEnd"/>
      <w:r w:rsidRPr="009E5030">
        <w:rPr>
          <w:rFonts w:ascii="Times New Roman" w:hAnsi="Times New Roman" w:cs="Times New Roman"/>
          <w:sz w:val="24"/>
          <w:szCs w:val="24"/>
        </w:rPr>
        <w:t xml:space="preserve">, new cultural </w:t>
      </w:r>
      <w:proofErr w:type="spellStart"/>
      <w:r w:rsidRPr="009E5030">
        <w:rPr>
          <w:rFonts w:ascii="Times New Roman" w:hAnsi="Times New Roman" w:cs="Times New Roman"/>
          <w:sz w:val="24"/>
          <w:szCs w:val="24"/>
        </w:rPr>
        <w:t>identity</w:t>
      </w:r>
      <w:proofErr w:type="spellEnd"/>
      <w:r w:rsidRPr="009E5030">
        <w:rPr>
          <w:rFonts w:ascii="Times New Roman" w:hAnsi="Times New Roman" w:cs="Times New Roman"/>
          <w:sz w:val="24"/>
          <w:szCs w:val="24"/>
        </w:rPr>
        <w:t>.</w:t>
      </w:r>
    </w:p>
    <w:p w14:paraId="32E49A2B" w14:textId="77777777" w:rsidR="00DD4551" w:rsidRDefault="00DD4551" w:rsidP="00CC76C3">
      <w:pPr>
        <w:jc w:val="both"/>
        <w:rPr>
          <w:rFonts w:ascii="Times New Roman" w:eastAsia="Times New Roman" w:hAnsi="Times New Roman" w:cs="Times New Roman"/>
          <w:b/>
          <w:bCs/>
          <w:sz w:val="24"/>
          <w:szCs w:val="24"/>
          <w:lang w:val="es-ES" w:eastAsia="pt-BR"/>
        </w:rPr>
      </w:pPr>
    </w:p>
    <w:p w14:paraId="0E84D610" w14:textId="7E20297D" w:rsidR="00CC76C3" w:rsidRPr="002B15EB" w:rsidRDefault="00CC76C3" w:rsidP="00CC76C3">
      <w:pPr>
        <w:jc w:val="both"/>
        <w:rPr>
          <w:rFonts w:ascii="Times New Roman" w:hAnsi="Times New Roman" w:cs="Times New Roman"/>
          <w:b/>
          <w:bCs/>
          <w:sz w:val="24"/>
          <w:szCs w:val="24"/>
        </w:rPr>
      </w:pPr>
      <w:r w:rsidRPr="002B15EB">
        <w:rPr>
          <w:rFonts w:ascii="Times New Roman" w:eastAsia="Times New Roman" w:hAnsi="Times New Roman" w:cs="Times New Roman"/>
          <w:b/>
          <w:bCs/>
          <w:sz w:val="24"/>
          <w:szCs w:val="24"/>
          <w:lang w:val="es-ES" w:eastAsia="pt-BR"/>
        </w:rPr>
        <w:t xml:space="preserve">HISTORIA / MEMORIA Y NARRATIVA DECOLONIAL: identidad cultural y diáspora indígena </w:t>
      </w:r>
      <w:proofErr w:type="spellStart"/>
      <w:r w:rsidRPr="002B15EB">
        <w:rPr>
          <w:rFonts w:ascii="Times New Roman" w:eastAsia="Times New Roman" w:hAnsi="Times New Roman" w:cs="Times New Roman"/>
          <w:b/>
          <w:bCs/>
          <w:sz w:val="24"/>
          <w:szCs w:val="24"/>
          <w:lang w:val="es-ES" w:eastAsia="pt-BR"/>
        </w:rPr>
        <w:t>Xokó</w:t>
      </w:r>
      <w:proofErr w:type="spellEnd"/>
      <w:r w:rsidRPr="002B15EB">
        <w:rPr>
          <w:rFonts w:ascii="Times New Roman" w:eastAsia="Times New Roman" w:hAnsi="Times New Roman" w:cs="Times New Roman"/>
          <w:b/>
          <w:bCs/>
          <w:sz w:val="24"/>
          <w:szCs w:val="24"/>
          <w:lang w:val="es-ES" w:eastAsia="pt-BR"/>
        </w:rPr>
        <w:t xml:space="preserve"> (1978 - 2021).</w:t>
      </w:r>
    </w:p>
    <w:p w14:paraId="5250E294" w14:textId="77777777" w:rsidR="00DD4551" w:rsidRDefault="00DD4551" w:rsidP="00DD4551">
      <w:pPr>
        <w:autoSpaceDE w:val="0"/>
        <w:autoSpaceDN w:val="0"/>
        <w:adjustRightInd w:val="0"/>
        <w:spacing w:after="0" w:line="240" w:lineRule="auto"/>
        <w:jc w:val="both"/>
        <w:rPr>
          <w:rFonts w:ascii="Times New Roman" w:hAnsi="Times New Roman" w:cs="Times New Roman"/>
          <w:b/>
          <w:bCs/>
          <w:sz w:val="24"/>
          <w:szCs w:val="24"/>
          <w:shd w:val="clear" w:color="auto" w:fill="FFFFFF"/>
        </w:rPr>
      </w:pPr>
      <w:r w:rsidRPr="002B15EB">
        <w:rPr>
          <w:rFonts w:ascii="Times New Roman" w:hAnsi="Times New Roman" w:cs="Times New Roman"/>
          <w:b/>
          <w:bCs/>
          <w:sz w:val="24"/>
          <w:szCs w:val="24"/>
          <w:shd w:val="clear" w:color="auto" w:fill="FFFFFF"/>
        </w:rPr>
        <w:t>RESUMEN:</w:t>
      </w:r>
    </w:p>
    <w:p w14:paraId="1F6B72AF" w14:textId="77777777" w:rsidR="00DD4551" w:rsidRDefault="00DD4551" w:rsidP="00DD4551">
      <w:pPr>
        <w:autoSpaceDE w:val="0"/>
        <w:autoSpaceDN w:val="0"/>
        <w:adjustRightInd w:val="0"/>
        <w:spacing w:after="0" w:line="240" w:lineRule="auto"/>
        <w:jc w:val="both"/>
        <w:rPr>
          <w:rFonts w:ascii="Times New Roman" w:hAnsi="Times New Roman" w:cs="Times New Roman"/>
          <w:sz w:val="24"/>
          <w:szCs w:val="24"/>
        </w:rPr>
      </w:pPr>
      <w:proofErr w:type="spellStart"/>
      <w:r w:rsidRPr="009E5030">
        <w:rPr>
          <w:rFonts w:ascii="Times New Roman" w:hAnsi="Times New Roman" w:cs="Times New Roman"/>
          <w:sz w:val="24"/>
          <w:szCs w:val="24"/>
        </w:rPr>
        <w:t>En</w:t>
      </w:r>
      <w:proofErr w:type="spellEnd"/>
      <w:r w:rsidRPr="009E5030">
        <w:rPr>
          <w:rFonts w:ascii="Times New Roman" w:hAnsi="Times New Roman" w:cs="Times New Roman"/>
          <w:sz w:val="24"/>
          <w:szCs w:val="24"/>
        </w:rPr>
        <w:t xml:space="preserve"> este artículo se </w:t>
      </w:r>
      <w:proofErr w:type="spellStart"/>
      <w:r w:rsidRPr="009E5030">
        <w:rPr>
          <w:rFonts w:ascii="Times New Roman" w:hAnsi="Times New Roman" w:cs="Times New Roman"/>
          <w:sz w:val="24"/>
          <w:szCs w:val="24"/>
        </w:rPr>
        <w:t>discutirán</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los</w:t>
      </w:r>
      <w:proofErr w:type="spellEnd"/>
      <w:r w:rsidRPr="009E5030">
        <w:rPr>
          <w:rFonts w:ascii="Times New Roman" w:hAnsi="Times New Roman" w:cs="Times New Roman"/>
          <w:sz w:val="24"/>
          <w:szCs w:val="24"/>
        </w:rPr>
        <w:t xml:space="preserve"> aspectos que </w:t>
      </w:r>
      <w:proofErr w:type="spellStart"/>
      <w:r w:rsidRPr="009E5030">
        <w:rPr>
          <w:rFonts w:ascii="Times New Roman" w:hAnsi="Times New Roman" w:cs="Times New Roman"/>
          <w:sz w:val="24"/>
          <w:szCs w:val="24"/>
        </w:rPr>
        <w:t>contribuyeron</w:t>
      </w:r>
      <w:proofErr w:type="spellEnd"/>
      <w:r w:rsidRPr="009E5030">
        <w:rPr>
          <w:rFonts w:ascii="Times New Roman" w:hAnsi="Times New Roman" w:cs="Times New Roman"/>
          <w:sz w:val="24"/>
          <w:szCs w:val="24"/>
        </w:rPr>
        <w:t xml:space="preserve"> y </w:t>
      </w:r>
      <w:proofErr w:type="spellStart"/>
      <w:r w:rsidRPr="009E5030">
        <w:rPr>
          <w:rFonts w:ascii="Times New Roman" w:hAnsi="Times New Roman" w:cs="Times New Roman"/>
          <w:sz w:val="24"/>
          <w:szCs w:val="24"/>
        </w:rPr>
        <w:t>contribuyen</w:t>
      </w:r>
      <w:proofErr w:type="spellEnd"/>
      <w:r w:rsidRPr="009E5030">
        <w:rPr>
          <w:rFonts w:ascii="Times New Roman" w:hAnsi="Times New Roman" w:cs="Times New Roman"/>
          <w:sz w:val="24"/>
          <w:szCs w:val="24"/>
        </w:rPr>
        <w:t xml:space="preserve"> a </w:t>
      </w:r>
      <w:proofErr w:type="spellStart"/>
      <w:r w:rsidRPr="009E5030">
        <w:rPr>
          <w:rFonts w:ascii="Times New Roman" w:hAnsi="Times New Roman" w:cs="Times New Roman"/>
          <w:sz w:val="24"/>
          <w:szCs w:val="24"/>
        </w:rPr>
        <w:t>la</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autoafirmación</w:t>
      </w:r>
      <w:proofErr w:type="spellEnd"/>
      <w:r w:rsidRPr="009E5030">
        <w:rPr>
          <w:rFonts w:ascii="Times New Roman" w:hAnsi="Times New Roman" w:cs="Times New Roman"/>
          <w:sz w:val="24"/>
          <w:szCs w:val="24"/>
        </w:rPr>
        <w:t xml:space="preserve"> de </w:t>
      </w:r>
      <w:proofErr w:type="spellStart"/>
      <w:r w:rsidRPr="009E5030">
        <w:rPr>
          <w:rFonts w:ascii="Times New Roman" w:hAnsi="Times New Roman" w:cs="Times New Roman"/>
          <w:sz w:val="24"/>
          <w:szCs w:val="24"/>
        </w:rPr>
        <w:t>la</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nueva</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identidad</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Xokó</w:t>
      </w:r>
      <w:proofErr w:type="spellEnd"/>
      <w:r w:rsidRPr="009E5030">
        <w:rPr>
          <w:rFonts w:ascii="Times New Roman" w:hAnsi="Times New Roman" w:cs="Times New Roman"/>
          <w:sz w:val="24"/>
          <w:szCs w:val="24"/>
        </w:rPr>
        <w:t xml:space="preserve">, a partir </w:t>
      </w:r>
      <w:proofErr w:type="spellStart"/>
      <w:r w:rsidRPr="009E5030">
        <w:rPr>
          <w:rFonts w:ascii="Times New Roman" w:hAnsi="Times New Roman" w:cs="Times New Roman"/>
          <w:sz w:val="24"/>
          <w:szCs w:val="24"/>
        </w:rPr>
        <w:t>del</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análisis</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del</w:t>
      </w:r>
      <w:proofErr w:type="spellEnd"/>
      <w:r w:rsidRPr="009E5030">
        <w:rPr>
          <w:rFonts w:ascii="Times New Roman" w:hAnsi="Times New Roman" w:cs="Times New Roman"/>
          <w:sz w:val="24"/>
          <w:szCs w:val="24"/>
        </w:rPr>
        <w:t xml:space="preserve"> contexto de </w:t>
      </w:r>
      <w:proofErr w:type="spellStart"/>
      <w:r w:rsidRPr="009E5030">
        <w:rPr>
          <w:rFonts w:ascii="Times New Roman" w:hAnsi="Times New Roman" w:cs="Times New Roman"/>
          <w:sz w:val="24"/>
          <w:szCs w:val="24"/>
        </w:rPr>
        <w:t>la</w:t>
      </w:r>
      <w:proofErr w:type="spellEnd"/>
      <w:r w:rsidRPr="009E5030">
        <w:rPr>
          <w:rFonts w:ascii="Times New Roman" w:hAnsi="Times New Roman" w:cs="Times New Roman"/>
          <w:sz w:val="24"/>
          <w:szCs w:val="24"/>
        </w:rPr>
        <w:t xml:space="preserve"> lucha por </w:t>
      </w:r>
      <w:proofErr w:type="spellStart"/>
      <w:r w:rsidRPr="009E5030">
        <w:rPr>
          <w:rFonts w:ascii="Times New Roman" w:hAnsi="Times New Roman" w:cs="Times New Roman"/>
          <w:sz w:val="24"/>
          <w:szCs w:val="24"/>
        </w:rPr>
        <w:t>el</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territorio</w:t>
      </w:r>
      <w:proofErr w:type="spellEnd"/>
      <w:r w:rsidRPr="009E5030">
        <w:rPr>
          <w:rFonts w:ascii="Times New Roman" w:hAnsi="Times New Roman" w:cs="Times New Roman"/>
          <w:sz w:val="24"/>
          <w:szCs w:val="24"/>
        </w:rPr>
        <w:t xml:space="preserve"> ancestral, considerando </w:t>
      </w:r>
      <w:proofErr w:type="spellStart"/>
      <w:r w:rsidRPr="009E5030">
        <w:rPr>
          <w:rFonts w:ascii="Times New Roman" w:hAnsi="Times New Roman" w:cs="Times New Roman"/>
          <w:sz w:val="24"/>
          <w:szCs w:val="24"/>
        </w:rPr>
        <w:t>el</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año</w:t>
      </w:r>
      <w:proofErr w:type="spellEnd"/>
      <w:r w:rsidRPr="009E5030">
        <w:rPr>
          <w:rFonts w:ascii="Times New Roman" w:hAnsi="Times New Roman" w:cs="Times New Roman"/>
          <w:sz w:val="24"/>
          <w:szCs w:val="24"/>
        </w:rPr>
        <w:t xml:space="preserve"> 1978 como </w:t>
      </w:r>
      <w:proofErr w:type="spellStart"/>
      <w:r w:rsidRPr="009E5030">
        <w:rPr>
          <w:rFonts w:ascii="Times New Roman" w:hAnsi="Times New Roman" w:cs="Times New Roman"/>
          <w:sz w:val="24"/>
          <w:szCs w:val="24"/>
        </w:rPr>
        <w:t>punto</w:t>
      </w:r>
      <w:proofErr w:type="spellEnd"/>
      <w:r w:rsidRPr="009E5030">
        <w:rPr>
          <w:rFonts w:ascii="Times New Roman" w:hAnsi="Times New Roman" w:cs="Times New Roman"/>
          <w:sz w:val="24"/>
          <w:szCs w:val="24"/>
        </w:rPr>
        <w:t xml:space="preserve"> de partida. Este contexto para </w:t>
      </w:r>
      <w:proofErr w:type="spellStart"/>
      <w:r w:rsidRPr="009E5030">
        <w:rPr>
          <w:rFonts w:ascii="Times New Roman" w:hAnsi="Times New Roman" w:cs="Times New Roman"/>
          <w:sz w:val="24"/>
          <w:szCs w:val="24"/>
        </w:rPr>
        <w:t>el</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lastRenderedPageBreak/>
        <w:t>reconocimiento</w:t>
      </w:r>
      <w:proofErr w:type="spellEnd"/>
      <w:r w:rsidRPr="009E5030">
        <w:rPr>
          <w:rFonts w:ascii="Times New Roman" w:hAnsi="Times New Roman" w:cs="Times New Roman"/>
          <w:sz w:val="24"/>
          <w:szCs w:val="24"/>
        </w:rPr>
        <w:t xml:space="preserve"> de </w:t>
      </w:r>
      <w:proofErr w:type="spellStart"/>
      <w:r w:rsidRPr="009E5030">
        <w:rPr>
          <w:rFonts w:ascii="Times New Roman" w:hAnsi="Times New Roman" w:cs="Times New Roman"/>
          <w:sz w:val="24"/>
          <w:szCs w:val="24"/>
        </w:rPr>
        <w:t>la</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identidad</w:t>
      </w:r>
      <w:proofErr w:type="spellEnd"/>
      <w:r w:rsidRPr="009E5030">
        <w:rPr>
          <w:rFonts w:ascii="Times New Roman" w:hAnsi="Times New Roman" w:cs="Times New Roman"/>
          <w:sz w:val="24"/>
          <w:szCs w:val="24"/>
        </w:rPr>
        <w:t xml:space="preserve"> cultural es de suma </w:t>
      </w:r>
      <w:proofErr w:type="spellStart"/>
      <w:r w:rsidRPr="009E5030">
        <w:rPr>
          <w:rFonts w:ascii="Times New Roman" w:hAnsi="Times New Roman" w:cs="Times New Roman"/>
          <w:sz w:val="24"/>
          <w:szCs w:val="24"/>
        </w:rPr>
        <w:t>importancia</w:t>
      </w:r>
      <w:proofErr w:type="spellEnd"/>
      <w:r w:rsidRPr="009E5030">
        <w:rPr>
          <w:rFonts w:ascii="Times New Roman" w:hAnsi="Times New Roman" w:cs="Times New Roman"/>
          <w:sz w:val="24"/>
          <w:szCs w:val="24"/>
        </w:rPr>
        <w:t xml:space="preserve"> para </w:t>
      </w:r>
      <w:proofErr w:type="spellStart"/>
      <w:r w:rsidRPr="009E5030">
        <w:rPr>
          <w:rFonts w:ascii="Times New Roman" w:hAnsi="Times New Roman" w:cs="Times New Roman"/>
          <w:sz w:val="24"/>
          <w:szCs w:val="24"/>
        </w:rPr>
        <w:t>nuestra</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ascendencia</w:t>
      </w:r>
      <w:proofErr w:type="spellEnd"/>
      <w:r w:rsidRPr="009E5030">
        <w:rPr>
          <w:rFonts w:ascii="Times New Roman" w:hAnsi="Times New Roman" w:cs="Times New Roman"/>
          <w:sz w:val="24"/>
          <w:szCs w:val="24"/>
        </w:rPr>
        <w:t xml:space="preserve"> e </w:t>
      </w:r>
      <w:proofErr w:type="spellStart"/>
      <w:r w:rsidRPr="009E5030">
        <w:rPr>
          <w:rFonts w:ascii="Times New Roman" w:hAnsi="Times New Roman" w:cs="Times New Roman"/>
          <w:sz w:val="24"/>
          <w:szCs w:val="24"/>
        </w:rPr>
        <w:t>identidad</w:t>
      </w:r>
      <w:proofErr w:type="spellEnd"/>
      <w:r w:rsidRPr="009E5030">
        <w:rPr>
          <w:rFonts w:ascii="Times New Roman" w:hAnsi="Times New Roman" w:cs="Times New Roman"/>
          <w:sz w:val="24"/>
          <w:szCs w:val="24"/>
        </w:rPr>
        <w:t xml:space="preserve">: ser </w:t>
      </w:r>
      <w:proofErr w:type="spellStart"/>
      <w:r w:rsidRPr="009E5030">
        <w:rPr>
          <w:rFonts w:ascii="Times New Roman" w:hAnsi="Times New Roman" w:cs="Times New Roman"/>
          <w:sz w:val="24"/>
          <w:szCs w:val="24"/>
        </w:rPr>
        <w:t>Xokó</w:t>
      </w:r>
      <w:proofErr w:type="spellEnd"/>
      <w:r w:rsidRPr="009E5030">
        <w:rPr>
          <w:rFonts w:ascii="Times New Roman" w:hAnsi="Times New Roman" w:cs="Times New Roman"/>
          <w:sz w:val="24"/>
          <w:szCs w:val="24"/>
        </w:rPr>
        <w:t xml:space="preserve"> de </w:t>
      </w:r>
      <w:proofErr w:type="spellStart"/>
      <w:r w:rsidRPr="009E5030">
        <w:rPr>
          <w:rFonts w:ascii="Times New Roman" w:hAnsi="Times New Roman" w:cs="Times New Roman"/>
          <w:sz w:val="24"/>
          <w:szCs w:val="24"/>
        </w:rPr>
        <w:t>la</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isla</w:t>
      </w:r>
      <w:proofErr w:type="spellEnd"/>
      <w:r w:rsidRPr="009E5030">
        <w:rPr>
          <w:rFonts w:ascii="Times New Roman" w:hAnsi="Times New Roman" w:cs="Times New Roman"/>
          <w:sz w:val="24"/>
          <w:szCs w:val="24"/>
        </w:rPr>
        <w:t xml:space="preserve"> de São Pedro / Caiçara, Porto da Folha, Sergipe. El objetivo es </w:t>
      </w:r>
      <w:proofErr w:type="spellStart"/>
      <w:r w:rsidRPr="009E5030">
        <w:rPr>
          <w:rFonts w:ascii="Times New Roman" w:hAnsi="Times New Roman" w:cs="Times New Roman"/>
          <w:sz w:val="24"/>
          <w:szCs w:val="24"/>
        </w:rPr>
        <w:t>comprender</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las</w:t>
      </w:r>
      <w:proofErr w:type="spellEnd"/>
      <w:r w:rsidRPr="009E5030">
        <w:rPr>
          <w:rFonts w:ascii="Times New Roman" w:hAnsi="Times New Roman" w:cs="Times New Roman"/>
          <w:sz w:val="24"/>
          <w:szCs w:val="24"/>
        </w:rPr>
        <w:t xml:space="preserve"> memorias y </w:t>
      </w:r>
      <w:proofErr w:type="spellStart"/>
      <w:r w:rsidRPr="009E5030">
        <w:rPr>
          <w:rFonts w:ascii="Times New Roman" w:hAnsi="Times New Roman" w:cs="Times New Roman"/>
          <w:sz w:val="24"/>
          <w:szCs w:val="24"/>
        </w:rPr>
        <w:t>estrategias</w:t>
      </w:r>
      <w:proofErr w:type="spellEnd"/>
      <w:r w:rsidRPr="009E5030">
        <w:rPr>
          <w:rFonts w:ascii="Times New Roman" w:hAnsi="Times New Roman" w:cs="Times New Roman"/>
          <w:sz w:val="24"/>
          <w:szCs w:val="24"/>
        </w:rPr>
        <w:t xml:space="preserve"> de </w:t>
      </w:r>
      <w:proofErr w:type="spellStart"/>
      <w:r w:rsidRPr="009E5030">
        <w:rPr>
          <w:rFonts w:ascii="Times New Roman" w:hAnsi="Times New Roman" w:cs="Times New Roman"/>
          <w:sz w:val="24"/>
          <w:szCs w:val="24"/>
        </w:rPr>
        <w:t>Xokó</w:t>
      </w:r>
      <w:proofErr w:type="spellEnd"/>
      <w:r w:rsidRPr="009E5030">
        <w:rPr>
          <w:rFonts w:ascii="Times New Roman" w:hAnsi="Times New Roman" w:cs="Times New Roman"/>
          <w:sz w:val="24"/>
          <w:szCs w:val="24"/>
        </w:rPr>
        <w:t xml:space="preserve"> de luchas contra </w:t>
      </w:r>
      <w:proofErr w:type="spellStart"/>
      <w:r w:rsidRPr="009E5030">
        <w:rPr>
          <w:rFonts w:ascii="Times New Roman" w:hAnsi="Times New Roman" w:cs="Times New Roman"/>
          <w:sz w:val="24"/>
          <w:szCs w:val="24"/>
        </w:rPr>
        <w:t>el</w:t>
      </w:r>
      <w:proofErr w:type="spellEnd"/>
      <w:r w:rsidRPr="009E5030">
        <w:rPr>
          <w:rFonts w:ascii="Times New Roman" w:hAnsi="Times New Roman" w:cs="Times New Roman"/>
          <w:sz w:val="24"/>
          <w:szCs w:val="24"/>
        </w:rPr>
        <w:t xml:space="preserve"> colonialismo que </w:t>
      </w:r>
      <w:proofErr w:type="spellStart"/>
      <w:r w:rsidRPr="009E5030">
        <w:rPr>
          <w:rFonts w:ascii="Times New Roman" w:hAnsi="Times New Roman" w:cs="Times New Roman"/>
          <w:sz w:val="24"/>
          <w:szCs w:val="24"/>
        </w:rPr>
        <w:t>resultaron</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en</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la</w:t>
      </w:r>
      <w:proofErr w:type="spellEnd"/>
      <w:r w:rsidRPr="009E5030">
        <w:rPr>
          <w:rFonts w:ascii="Times New Roman" w:hAnsi="Times New Roman" w:cs="Times New Roman"/>
          <w:sz w:val="24"/>
          <w:szCs w:val="24"/>
        </w:rPr>
        <w:t xml:space="preserve"> reconquista y </w:t>
      </w:r>
      <w:proofErr w:type="spellStart"/>
      <w:r w:rsidRPr="009E5030">
        <w:rPr>
          <w:rFonts w:ascii="Times New Roman" w:hAnsi="Times New Roman" w:cs="Times New Roman"/>
          <w:sz w:val="24"/>
          <w:szCs w:val="24"/>
        </w:rPr>
        <w:t>el</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reconocimiento</w:t>
      </w:r>
      <w:proofErr w:type="spellEnd"/>
      <w:r w:rsidRPr="009E5030">
        <w:rPr>
          <w:rFonts w:ascii="Times New Roman" w:hAnsi="Times New Roman" w:cs="Times New Roman"/>
          <w:sz w:val="24"/>
          <w:szCs w:val="24"/>
        </w:rPr>
        <w:t xml:space="preserve"> indígena / territorial </w:t>
      </w:r>
      <w:proofErr w:type="spellStart"/>
      <w:r w:rsidRPr="009E5030">
        <w:rPr>
          <w:rFonts w:ascii="Times New Roman" w:hAnsi="Times New Roman" w:cs="Times New Roman"/>
          <w:sz w:val="24"/>
          <w:szCs w:val="24"/>
        </w:rPr>
        <w:t>en</w:t>
      </w:r>
      <w:proofErr w:type="spellEnd"/>
      <w:r w:rsidRPr="009E5030">
        <w:rPr>
          <w:rFonts w:ascii="Times New Roman" w:hAnsi="Times New Roman" w:cs="Times New Roman"/>
          <w:sz w:val="24"/>
          <w:szCs w:val="24"/>
        </w:rPr>
        <w:t xml:space="preserve"> 1991. Para esta </w:t>
      </w:r>
      <w:proofErr w:type="spellStart"/>
      <w:r w:rsidRPr="009E5030">
        <w:rPr>
          <w:rFonts w:ascii="Times New Roman" w:hAnsi="Times New Roman" w:cs="Times New Roman"/>
          <w:sz w:val="24"/>
          <w:szCs w:val="24"/>
        </w:rPr>
        <w:t>comprensión</w:t>
      </w:r>
      <w:proofErr w:type="spellEnd"/>
      <w:r w:rsidRPr="009E5030">
        <w:rPr>
          <w:rFonts w:ascii="Times New Roman" w:hAnsi="Times New Roman" w:cs="Times New Roman"/>
          <w:sz w:val="24"/>
          <w:szCs w:val="24"/>
        </w:rPr>
        <w:t xml:space="preserve">, inicialmente dialogamos </w:t>
      </w:r>
      <w:proofErr w:type="spellStart"/>
      <w:r w:rsidRPr="009E5030">
        <w:rPr>
          <w:rFonts w:ascii="Times New Roman" w:hAnsi="Times New Roman" w:cs="Times New Roman"/>
          <w:sz w:val="24"/>
          <w:szCs w:val="24"/>
        </w:rPr>
        <w:t>con</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los</w:t>
      </w:r>
      <w:proofErr w:type="spellEnd"/>
      <w:r w:rsidRPr="009E5030">
        <w:rPr>
          <w:rFonts w:ascii="Times New Roman" w:hAnsi="Times New Roman" w:cs="Times New Roman"/>
          <w:sz w:val="24"/>
          <w:szCs w:val="24"/>
        </w:rPr>
        <w:t xml:space="preserve"> autores sobre </w:t>
      </w:r>
      <w:proofErr w:type="spellStart"/>
      <w:r w:rsidRPr="009E5030">
        <w:rPr>
          <w:rFonts w:ascii="Times New Roman" w:hAnsi="Times New Roman" w:cs="Times New Roman"/>
          <w:sz w:val="24"/>
          <w:szCs w:val="24"/>
        </w:rPr>
        <w:t>algunos</w:t>
      </w:r>
      <w:proofErr w:type="spellEnd"/>
      <w:r w:rsidRPr="009E5030">
        <w:rPr>
          <w:rFonts w:ascii="Times New Roman" w:hAnsi="Times New Roman" w:cs="Times New Roman"/>
          <w:sz w:val="24"/>
          <w:szCs w:val="24"/>
        </w:rPr>
        <w:t xml:space="preserve"> conceptos. Linda </w:t>
      </w:r>
      <w:proofErr w:type="spellStart"/>
      <w:r w:rsidRPr="009E5030">
        <w:rPr>
          <w:rFonts w:ascii="Times New Roman" w:hAnsi="Times New Roman" w:cs="Times New Roman"/>
          <w:sz w:val="24"/>
          <w:szCs w:val="24"/>
        </w:rPr>
        <w:t>Tuhiwai</w:t>
      </w:r>
      <w:proofErr w:type="spellEnd"/>
      <w:r w:rsidRPr="009E5030">
        <w:rPr>
          <w:rFonts w:ascii="Times New Roman" w:hAnsi="Times New Roman" w:cs="Times New Roman"/>
          <w:sz w:val="24"/>
          <w:szCs w:val="24"/>
        </w:rPr>
        <w:t xml:space="preserve"> Smith (2018), Michel-</w:t>
      </w:r>
      <w:proofErr w:type="spellStart"/>
      <w:r w:rsidRPr="009E5030">
        <w:rPr>
          <w:rFonts w:ascii="Times New Roman" w:hAnsi="Times New Roman" w:cs="Times New Roman"/>
          <w:sz w:val="24"/>
          <w:szCs w:val="24"/>
        </w:rPr>
        <w:t>Rolph</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Trouillot</w:t>
      </w:r>
      <w:proofErr w:type="spellEnd"/>
      <w:r w:rsidRPr="009E5030">
        <w:rPr>
          <w:rFonts w:ascii="Times New Roman" w:hAnsi="Times New Roman" w:cs="Times New Roman"/>
          <w:sz w:val="24"/>
          <w:szCs w:val="24"/>
        </w:rPr>
        <w:t xml:space="preserve"> (2016), Aimé </w:t>
      </w:r>
      <w:proofErr w:type="spellStart"/>
      <w:r w:rsidRPr="009E5030">
        <w:rPr>
          <w:rFonts w:ascii="Times New Roman" w:hAnsi="Times New Roman" w:cs="Times New Roman"/>
          <w:sz w:val="24"/>
          <w:szCs w:val="24"/>
        </w:rPr>
        <w:t>Césaire</w:t>
      </w:r>
      <w:proofErr w:type="spellEnd"/>
      <w:r w:rsidRPr="009E5030">
        <w:rPr>
          <w:rFonts w:ascii="Times New Roman" w:hAnsi="Times New Roman" w:cs="Times New Roman"/>
          <w:sz w:val="24"/>
          <w:szCs w:val="24"/>
        </w:rPr>
        <w:t xml:space="preserve"> (1978), Frantz </w:t>
      </w:r>
      <w:proofErr w:type="spellStart"/>
      <w:r w:rsidRPr="009E5030">
        <w:rPr>
          <w:rFonts w:ascii="Times New Roman" w:hAnsi="Times New Roman" w:cs="Times New Roman"/>
          <w:sz w:val="24"/>
          <w:szCs w:val="24"/>
        </w:rPr>
        <w:t>Fanon</w:t>
      </w:r>
      <w:proofErr w:type="spellEnd"/>
      <w:r w:rsidRPr="009E5030">
        <w:rPr>
          <w:rFonts w:ascii="Times New Roman" w:hAnsi="Times New Roman" w:cs="Times New Roman"/>
          <w:sz w:val="24"/>
          <w:szCs w:val="24"/>
        </w:rPr>
        <w:t xml:space="preserve"> (1968) y Stuart Hall (1996) entre </w:t>
      </w:r>
      <w:proofErr w:type="spellStart"/>
      <w:r w:rsidRPr="009E5030">
        <w:rPr>
          <w:rFonts w:ascii="Times New Roman" w:hAnsi="Times New Roman" w:cs="Times New Roman"/>
          <w:sz w:val="24"/>
          <w:szCs w:val="24"/>
        </w:rPr>
        <w:t>otros</w:t>
      </w:r>
      <w:proofErr w:type="spellEnd"/>
      <w:r w:rsidRPr="009E5030">
        <w:rPr>
          <w:rFonts w:ascii="Times New Roman" w:hAnsi="Times New Roman" w:cs="Times New Roman"/>
          <w:sz w:val="24"/>
          <w:szCs w:val="24"/>
        </w:rPr>
        <w:t xml:space="preserve"> autores de </w:t>
      </w:r>
      <w:proofErr w:type="spellStart"/>
      <w:proofErr w:type="gramStart"/>
      <w:r w:rsidRPr="009E5030">
        <w:rPr>
          <w:rFonts w:ascii="Times New Roman" w:hAnsi="Times New Roman" w:cs="Times New Roman"/>
          <w:sz w:val="24"/>
          <w:szCs w:val="24"/>
        </w:rPr>
        <w:t>historia</w:t>
      </w:r>
      <w:proofErr w:type="spellEnd"/>
      <w:proofErr w:type="gramEnd"/>
      <w:r w:rsidRPr="009E5030">
        <w:rPr>
          <w:rFonts w:ascii="Times New Roman" w:hAnsi="Times New Roman" w:cs="Times New Roman"/>
          <w:sz w:val="24"/>
          <w:szCs w:val="24"/>
        </w:rPr>
        <w:t xml:space="preserve"> y </w:t>
      </w:r>
      <w:proofErr w:type="spellStart"/>
      <w:r w:rsidRPr="009E5030">
        <w:rPr>
          <w:rFonts w:ascii="Times New Roman" w:hAnsi="Times New Roman" w:cs="Times New Roman"/>
          <w:sz w:val="24"/>
          <w:szCs w:val="24"/>
        </w:rPr>
        <w:t>antropología</w:t>
      </w:r>
      <w:proofErr w:type="spellEnd"/>
      <w:r w:rsidRPr="009E5030">
        <w:rPr>
          <w:rFonts w:ascii="Times New Roman" w:hAnsi="Times New Roman" w:cs="Times New Roman"/>
          <w:sz w:val="24"/>
          <w:szCs w:val="24"/>
        </w:rPr>
        <w:t xml:space="preserve"> que </w:t>
      </w:r>
      <w:proofErr w:type="spellStart"/>
      <w:r w:rsidRPr="009E5030">
        <w:rPr>
          <w:rFonts w:ascii="Times New Roman" w:hAnsi="Times New Roman" w:cs="Times New Roman"/>
          <w:sz w:val="24"/>
          <w:szCs w:val="24"/>
        </w:rPr>
        <w:t>contribuyeron</w:t>
      </w:r>
      <w:proofErr w:type="spellEnd"/>
      <w:r w:rsidRPr="009E5030">
        <w:rPr>
          <w:rFonts w:ascii="Times New Roman" w:hAnsi="Times New Roman" w:cs="Times New Roman"/>
          <w:sz w:val="24"/>
          <w:szCs w:val="24"/>
        </w:rPr>
        <w:t xml:space="preserve"> a </w:t>
      </w:r>
      <w:proofErr w:type="spellStart"/>
      <w:r w:rsidRPr="009E5030">
        <w:rPr>
          <w:rFonts w:ascii="Times New Roman" w:hAnsi="Times New Roman" w:cs="Times New Roman"/>
          <w:sz w:val="24"/>
          <w:szCs w:val="24"/>
        </w:rPr>
        <w:t>nuestro</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razonamiento</w:t>
      </w:r>
      <w:proofErr w:type="spellEnd"/>
      <w:r w:rsidRPr="009E5030">
        <w:rPr>
          <w:rFonts w:ascii="Times New Roman" w:hAnsi="Times New Roman" w:cs="Times New Roman"/>
          <w:sz w:val="24"/>
          <w:szCs w:val="24"/>
        </w:rPr>
        <w:t>.</w:t>
      </w:r>
    </w:p>
    <w:p w14:paraId="4C297C6B" w14:textId="77777777" w:rsidR="00DD4551" w:rsidRPr="002B15EB" w:rsidRDefault="00DD4551" w:rsidP="00DD4551">
      <w:pPr>
        <w:autoSpaceDE w:val="0"/>
        <w:autoSpaceDN w:val="0"/>
        <w:adjustRightInd w:val="0"/>
        <w:spacing w:after="0" w:line="240" w:lineRule="auto"/>
        <w:jc w:val="both"/>
        <w:rPr>
          <w:rFonts w:ascii="Times New Roman" w:hAnsi="Times New Roman" w:cs="Times New Roman"/>
          <w:sz w:val="24"/>
          <w:szCs w:val="24"/>
        </w:rPr>
      </w:pPr>
      <w:r w:rsidRPr="009E5030">
        <w:rPr>
          <w:rFonts w:ascii="Times New Roman" w:hAnsi="Times New Roman" w:cs="Times New Roman"/>
          <w:b/>
          <w:bCs/>
          <w:sz w:val="24"/>
          <w:szCs w:val="24"/>
        </w:rPr>
        <w:t>PALABRAS CLAVE</w:t>
      </w:r>
      <w:r w:rsidRPr="009E5030">
        <w:rPr>
          <w:rFonts w:ascii="Times New Roman" w:hAnsi="Times New Roman" w:cs="Times New Roman"/>
          <w:sz w:val="24"/>
          <w:szCs w:val="24"/>
        </w:rPr>
        <w:t xml:space="preserve">: Diáspora </w:t>
      </w:r>
      <w:proofErr w:type="spellStart"/>
      <w:r w:rsidRPr="009E5030">
        <w:rPr>
          <w:rFonts w:ascii="Times New Roman" w:hAnsi="Times New Roman" w:cs="Times New Roman"/>
          <w:sz w:val="24"/>
          <w:szCs w:val="24"/>
        </w:rPr>
        <w:t>Xokó</w:t>
      </w:r>
      <w:proofErr w:type="spellEnd"/>
      <w:r w:rsidRPr="009E5030">
        <w:rPr>
          <w:rFonts w:ascii="Times New Roman" w:hAnsi="Times New Roman" w:cs="Times New Roman"/>
          <w:sz w:val="24"/>
          <w:szCs w:val="24"/>
        </w:rPr>
        <w:t xml:space="preserve">, </w:t>
      </w:r>
      <w:proofErr w:type="gramStart"/>
      <w:r w:rsidRPr="009E5030">
        <w:rPr>
          <w:rFonts w:ascii="Times New Roman" w:hAnsi="Times New Roman" w:cs="Times New Roman"/>
          <w:sz w:val="24"/>
          <w:szCs w:val="24"/>
        </w:rPr>
        <w:t>historia</w:t>
      </w:r>
      <w:proofErr w:type="gramEnd"/>
      <w:r w:rsidRPr="009E5030">
        <w:rPr>
          <w:rFonts w:ascii="Times New Roman" w:hAnsi="Times New Roman" w:cs="Times New Roman"/>
          <w:sz w:val="24"/>
          <w:szCs w:val="24"/>
        </w:rPr>
        <w:t xml:space="preserve"> indígena, </w:t>
      </w:r>
      <w:proofErr w:type="spellStart"/>
      <w:r w:rsidRPr="009E5030">
        <w:rPr>
          <w:rFonts w:ascii="Times New Roman" w:hAnsi="Times New Roman" w:cs="Times New Roman"/>
          <w:sz w:val="24"/>
          <w:szCs w:val="24"/>
        </w:rPr>
        <w:t>nueva</w:t>
      </w:r>
      <w:proofErr w:type="spellEnd"/>
      <w:r w:rsidRPr="009E5030">
        <w:rPr>
          <w:rFonts w:ascii="Times New Roman" w:hAnsi="Times New Roman" w:cs="Times New Roman"/>
          <w:sz w:val="24"/>
          <w:szCs w:val="24"/>
        </w:rPr>
        <w:t xml:space="preserve"> </w:t>
      </w:r>
      <w:proofErr w:type="spellStart"/>
      <w:r w:rsidRPr="009E5030">
        <w:rPr>
          <w:rFonts w:ascii="Times New Roman" w:hAnsi="Times New Roman" w:cs="Times New Roman"/>
          <w:sz w:val="24"/>
          <w:szCs w:val="24"/>
        </w:rPr>
        <w:t>identidad</w:t>
      </w:r>
      <w:proofErr w:type="spellEnd"/>
      <w:r w:rsidRPr="009E5030">
        <w:rPr>
          <w:rFonts w:ascii="Times New Roman" w:hAnsi="Times New Roman" w:cs="Times New Roman"/>
          <w:sz w:val="24"/>
          <w:szCs w:val="24"/>
        </w:rPr>
        <w:t xml:space="preserve"> cultural.</w:t>
      </w:r>
      <w:r>
        <w:rPr>
          <w:rFonts w:ascii="Times New Roman" w:hAnsi="Times New Roman" w:cs="Times New Roman"/>
          <w:sz w:val="24"/>
          <w:szCs w:val="24"/>
        </w:rPr>
        <w:t xml:space="preserve"> </w:t>
      </w:r>
    </w:p>
    <w:p w14:paraId="7209AF51" w14:textId="77777777" w:rsidR="00CC76C3" w:rsidRPr="002B15EB" w:rsidRDefault="00CC76C3" w:rsidP="00CC76C3">
      <w:pPr>
        <w:rPr>
          <w:rFonts w:ascii="Times New Roman" w:eastAsia="Times New Roman" w:hAnsi="Times New Roman" w:cs="Times New Roman"/>
          <w:color w:val="202124"/>
          <w:sz w:val="24"/>
          <w:szCs w:val="24"/>
          <w:lang w:eastAsia="pt-BR"/>
        </w:rPr>
      </w:pPr>
    </w:p>
    <w:p w14:paraId="69749DFA" w14:textId="380AE3E8" w:rsidR="00432DEB" w:rsidRPr="002B15EB" w:rsidRDefault="00432DEB" w:rsidP="00CC76C3">
      <w:pPr>
        <w:rPr>
          <w:rFonts w:ascii="Times New Roman" w:hAnsi="Times New Roman" w:cs="Times New Roman"/>
          <w:sz w:val="24"/>
          <w:szCs w:val="24"/>
        </w:rPr>
      </w:pPr>
    </w:p>
    <w:p w14:paraId="15F12BF1" w14:textId="51D4EDAE" w:rsidR="008F64E8" w:rsidRPr="00F60782" w:rsidRDefault="00D85B3E" w:rsidP="00F60782">
      <w:pPr>
        <w:autoSpaceDE w:val="0"/>
        <w:autoSpaceDN w:val="0"/>
        <w:adjustRightInd w:val="0"/>
        <w:spacing w:after="0" w:line="240" w:lineRule="auto"/>
        <w:jc w:val="both"/>
        <w:rPr>
          <w:rFonts w:ascii="Times New Roman" w:hAnsi="Times New Roman" w:cs="Times New Roman"/>
          <w:sz w:val="24"/>
          <w:szCs w:val="24"/>
        </w:rPr>
      </w:pPr>
      <w:r w:rsidRPr="002B15EB">
        <w:rPr>
          <w:rFonts w:ascii="Times New Roman" w:hAnsi="Times New Roman" w:cs="Times New Roman"/>
          <w:b/>
          <w:bCs/>
          <w:sz w:val="24"/>
          <w:szCs w:val="24"/>
        </w:rPr>
        <w:t xml:space="preserve">INTRODUÇÃO </w:t>
      </w:r>
    </w:p>
    <w:p w14:paraId="2B974EBA" w14:textId="66B3EFA3" w:rsidR="008F64E8" w:rsidRPr="002B15EB" w:rsidRDefault="008F64E8" w:rsidP="00C12C2D">
      <w:pPr>
        <w:pStyle w:val="Default"/>
        <w:jc w:val="both"/>
        <w:rPr>
          <w:b/>
          <w:bCs/>
          <w:color w:val="auto"/>
        </w:rPr>
      </w:pPr>
    </w:p>
    <w:p w14:paraId="1FFD37A7" w14:textId="6D9127F4" w:rsidR="008F64E8" w:rsidRPr="00F60782" w:rsidRDefault="008F64E8" w:rsidP="00F63021">
      <w:pPr>
        <w:pStyle w:val="Default"/>
        <w:ind w:left="4536"/>
        <w:jc w:val="both"/>
        <w:rPr>
          <w:color w:val="auto"/>
          <w:sz w:val="22"/>
          <w:szCs w:val="22"/>
        </w:rPr>
      </w:pPr>
      <w:r w:rsidRPr="00F60782">
        <w:rPr>
          <w:color w:val="auto"/>
          <w:sz w:val="22"/>
          <w:szCs w:val="22"/>
        </w:rPr>
        <w:t>Tivemos que conhecer para sobreviver. Tivemos que descobrir maneiras de conhecer; tivemos que predizer, aprender e refletir; tivemos que preservar e proteger; tivemos que defender e atacar; tivemos que nos mover e ter sistemas sociais que nos permitissem fazer todas essas coisas.  Ainda temos que fazê-las</w:t>
      </w:r>
      <w:r w:rsidR="002565D4" w:rsidRPr="00F60782">
        <w:rPr>
          <w:color w:val="auto"/>
          <w:sz w:val="22"/>
          <w:szCs w:val="22"/>
        </w:rPr>
        <w:t xml:space="preserve"> </w:t>
      </w:r>
      <w:r w:rsidRPr="00F60782">
        <w:rPr>
          <w:color w:val="auto"/>
          <w:sz w:val="22"/>
          <w:szCs w:val="22"/>
        </w:rPr>
        <w:t>(SMITH, 2018, p. 25).</w:t>
      </w:r>
    </w:p>
    <w:p w14:paraId="23F8222A" w14:textId="4B5517EA" w:rsidR="002B0CC1" w:rsidRPr="002B15EB" w:rsidRDefault="002B0CC1" w:rsidP="00F63021">
      <w:pPr>
        <w:pStyle w:val="Default"/>
        <w:ind w:left="4536"/>
        <w:jc w:val="both"/>
        <w:rPr>
          <w:color w:val="auto"/>
        </w:rPr>
      </w:pPr>
    </w:p>
    <w:p w14:paraId="3D06E5F3" w14:textId="279EBA7D" w:rsidR="000905D3" w:rsidRDefault="00441CD8" w:rsidP="000905D3">
      <w:pPr>
        <w:spacing w:after="0" w:line="360" w:lineRule="auto"/>
        <w:ind w:firstLine="708"/>
        <w:jc w:val="both"/>
        <w:rPr>
          <w:rFonts w:ascii="Times New Roman" w:hAnsi="Times New Roman" w:cs="Times New Roman"/>
          <w:sz w:val="24"/>
          <w:szCs w:val="24"/>
        </w:rPr>
      </w:pPr>
      <w:bookmarkStart w:id="0" w:name="_Hlk81501988"/>
      <w:r>
        <w:rPr>
          <w:rFonts w:ascii="Times New Roman" w:hAnsi="Times New Roman" w:cs="Times New Roman"/>
          <w:sz w:val="24"/>
          <w:szCs w:val="24"/>
        </w:rPr>
        <w:t>Começar</w:t>
      </w:r>
      <w:r w:rsidR="000F0EFB" w:rsidRPr="002B15EB">
        <w:rPr>
          <w:rFonts w:ascii="Times New Roman" w:hAnsi="Times New Roman" w:cs="Times New Roman"/>
          <w:sz w:val="24"/>
          <w:szCs w:val="24"/>
        </w:rPr>
        <w:t xml:space="preserve"> pela epígrafe da professora Linda Tuhiwai Smith, indígena da Nova Zelândia, </w:t>
      </w:r>
      <w:r w:rsidR="00F151F5">
        <w:rPr>
          <w:rFonts w:ascii="Times New Roman" w:hAnsi="Times New Roman" w:cs="Times New Roman"/>
          <w:sz w:val="24"/>
          <w:szCs w:val="24"/>
        </w:rPr>
        <w:t xml:space="preserve"> é</w:t>
      </w:r>
      <w:r w:rsidR="000F0EFB" w:rsidRPr="002B15EB">
        <w:rPr>
          <w:rFonts w:ascii="Times New Roman" w:hAnsi="Times New Roman" w:cs="Times New Roman"/>
          <w:sz w:val="24"/>
          <w:szCs w:val="24"/>
        </w:rPr>
        <w:t xml:space="preserve"> elucidativo</w:t>
      </w:r>
      <w:r w:rsidR="00F82D91">
        <w:rPr>
          <w:rFonts w:ascii="Times New Roman" w:hAnsi="Times New Roman" w:cs="Times New Roman"/>
          <w:sz w:val="24"/>
          <w:szCs w:val="24"/>
        </w:rPr>
        <w:t xml:space="preserve">, pois nos permite uma </w:t>
      </w:r>
      <w:r w:rsidR="000905D3" w:rsidRPr="002B15EB">
        <w:rPr>
          <w:rFonts w:ascii="Times New Roman" w:hAnsi="Times New Roman" w:cs="Times New Roman"/>
          <w:sz w:val="24"/>
          <w:szCs w:val="24"/>
        </w:rPr>
        <w:t>interpreta</w:t>
      </w:r>
      <w:r w:rsidR="000905D3">
        <w:rPr>
          <w:rFonts w:ascii="Times New Roman" w:hAnsi="Times New Roman" w:cs="Times New Roman"/>
          <w:sz w:val="24"/>
          <w:szCs w:val="24"/>
        </w:rPr>
        <w:t xml:space="preserve">ção </w:t>
      </w:r>
      <w:r w:rsidR="000905D3" w:rsidRPr="002B15EB">
        <w:rPr>
          <w:rFonts w:ascii="Times New Roman" w:hAnsi="Times New Roman" w:cs="Times New Roman"/>
          <w:sz w:val="24"/>
          <w:szCs w:val="24"/>
        </w:rPr>
        <w:t>sucinta</w:t>
      </w:r>
      <w:r w:rsidR="00F82D91">
        <w:rPr>
          <w:rFonts w:ascii="Times New Roman" w:hAnsi="Times New Roman" w:cs="Times New Roman"/>
          <w:sz w:val="24"/>
          <w:szCs w:val="24"/>
        </w:rPr>
        <w:t xml:space="preserve"> </w:t>
      </w:r>
      <w:r w:rsidR="000F0EFB" w:rsidRPr="002B15EB">
        <w:rPr>
          <w:rFonts w:ascii="Times New Roman" w:hAnsi="Times New Roman" w:cs="Times New Roman"/>
          <w:sz w:val="24"/>
          <w:szCs w:val="24"/>
        </w:rPr>
        <w:t xml:space="preserve">dos eventos e </w:t>
      </w:r>
      <w:r w:rsidR="008F2BC8">
        <w:rPr>
          <w:rFonts w:ascii="Times New Roman" w:hAnsi="Times New Roman" w:cs="Times New Roman"/>
          <w:sz w:val="24"/>
          <w:szCs w:val="24"/>
        </w:rPr>
        <w:t xml:space="preserve">das </w:t>
      </w:r>
      <w:r w:rsidR="000F0EFB" w:rsidRPr="002B15EB">
        <w:rPr>
          <w:rFonts w:ascii="Times New Roman" w:hAnsi="Times New Roman" w:cs="Times New Roman"/>
          <w:sz w:val="24"/>
          <w:szCs w:val="24"/>
        </w:rPr>
        <w:t xml:space="preserve">lutas </w:t>
      </w:r>
      <w:r w:rsidR="00F151F5">
        <w:rPr>
          <w:rFonts w:ascii="Times New Roman" w:hAnsi="Times New Roman" w:cs="Times New Roman"/>
          <w:sz w:val="24"/>
          <w:szCs w:val="24"/>
        </w:rPr>
        <w:t xml:space="preserve"> dos</w:t>
      </w:r>
      <w:r w:rsidR="000F0EFB" w:rsidRPr="002B15EB">
        <w:rPr>
          <w:rFonts w:ascii="Times New Roman" w:hAnsi="Times New Roman" w:cs="Times New Roman"/>
          <w:sz w:val="24"/>
          <w:szCs w:val="24"/>
        </w:rPr>
        <w:t xml:space="preserve"> povos indígenas; entre esses, os Xokó</w:t>
      </w:r>
      <w:r w:rsidR="00F669F2">
        <w:rPr>
          <w:rFonts w:ascii="Times New Roman" w:hAnsi="Times New Roman" w:cs="Times New Roman"/>
          <w:sz w:val="24"/>
          <w:szCs w:val="24"/>
        </w:rPr>
        <w:t>,</w:t>
      </w:r>
      <w:r w:rsidR="00345CEA" w:rsidRPr="002B15EB">
        <w:rPr>
          <w:rStyle w:val="Refdenotaderodap"/>
          <w:rFonts w:ascii="Times New Roman" w:hAnsi="Times New Roman" w:cs="Times New Roman"/>
          <w:sz w:val="24"/>
          <w:szCs w:val="24"/>
        </w:rPr>
        <w:footnoteReference w:id="2"/>
      </w:r>
      <w:r w:rsidR="000F0EFB" w:rsidRPr="002B15EB">
        <w:rPr>
          <w:rFonts w:ascii="Times New Roman" w:hAnsi="Times New Roman" w:cs="Times New Roman"/>
          <w:sz w:val="24"/>
          <w:szCs w:val="24"/>
        </w:rPr>
        <w:t xml:space="preserve"> </w:t>
      </w:r>
      <w:r w:rsidR="00F669F2">
        <w:rPr>
          <w:rFonts w:ascii="Times New Roman" w:hAnsi="Times New Roman" w:cs="Times New Roman"/>
          <w:sz w:val="24"/>
          <w:szCs w:val="24"/>
        </w:rPr>
        <w:t>v</w:t>
      </w:r>
      <w:r w:rsidR="00F82D91" w:rsidRPr="00E12D2E">
        <w:rPr>
          <w:rFonts w:ascii="Times New Roman" w:hAnsi="Times New Roman" w:cs="Times New Roman"/>
          <w:sz w:val="24"/>
          <w:szCs w:val="24"/>
        </w:rPr>
        <w:t xml:space="preserve">isto que o </w:t>
      </w:r>
      <w:r w:rsidR="000905D3" w:rsidRPr="00E12D2E">
        <w:rPr>
          <w:rFonts w:ascii="Times New Roman" w:hAnsi="Times New Roman" w:cs="Times New Roman"/>
          <w:sz w:val="24"/>
          <w:szCs w:val="24"/>
        </w:rPr>
        <w:t>nosso objetivo</w:t>
      </w:r>
      <w:r w:rsidR="000905D3">
        <w:rPr>
          <w:rFonts w:ascii="Times New Roman" w:hAnsi="Times New Roman" w:cs="Times New Roman"/>
          <w:sz w:val="24"/>
          <w:szCs w:val="24"/>
        </w:rPr>
        <w:t xml:space="preserve"> </w:t>
      </w:r>
      <w:r w:rsidR="000905D3" w:rsidRPr="000905D3">
        <w:rPr>
          <w:rFonts w:ascii="Times New Roman" w:hAnsi="Times New Roman" w:cs="Times New Roman"/>
          <w:sz w:val="24"/>
          <w:szCs w:val="24"/>
        </w:rPr>
        <w:t>é entender as memórias Xokó e as estratégias de lutas contra o colonialismo que resultaram na reconquista e no reconhecimento indígena/territorial em 1991.</w:t>
      </w:r>
    </w:p>
    <w:p w14:paraId="0BD75901" w14:textId="15839E7B" w:rsidR="00E12D2E" w:rsidRPr="000905D3" w:rsidRDefault="000F0EFB" w:rsidP="000905D3">
      <w:pPr>
        <w:spacing w:after="0" w:line="360" w:lineRule="auto"/>
        <w:ind w:firstLine="708"/>
        <w:jc w:val="both"/>
        <w:rPr>
          <w:rFonts w:ascii="Times New Roman" w:hAnsi="Times New Roman" w:cs="Times New Roman"/>
          <w:sz w:val="24"/>
          <w:szCs w:val="24"/>
        </w:rPr>
      </w:pPr>
      <w:r w:rsidRPr="002B15EB">
        <w:rPr>
          <w:rFonts w:ascii="Times New Roman" w:hAnsi="Times New Roman" w:cs="Times New Roman"/>
          <w:sz w:val="24"/>
          <w:szCs w:val="24"/>
        </w:rPr>
        <w:t xml:space="preserve">Concordamos com Smith (2018, p. 25) ao enfatizar que </w:t>
      </w:r>
      <w:r w:rsidR="00D12D14" w:rsidRPr="002B15EB">
        <w:rPr>
          <w:rFonts w:ascii="Times New Roman" w:hAnsi="Times New Roman" w:cs="Times New Roman"/>
          <w:sz w:val="24"/>
          <w:szCs w:val="24"/>
        </w:rPr>
        <w:t>“</w:t>
      </w:r>
      <w:r w:rsidR="00D12D14">
        <w:rPr>
          <w:rFonts w:ascii="Times New Roman" w:hAnsi="Times New Roman" w:cs="Times New Roman"/>
          <w:sz w:val="24"/>
          <w:szCs w:val="24"/>
        </w:rPr>
        <w:t>tivemos</w:t>
      </w:r>
      <w:r w:rsidRPr="002B15EB">
        <w:rPr>
          <w:rFonts w:ascii="Times New Roman" w:hAnsi="Times New Roman" w:cs="Times New Roman"/>
          <w:sz w:val="24"/>
          <w:szCs w:val="24"/>
        </w:rPr>
        <w:t xml:space="preserve"> que preservar e proteger; tivemos que defender e atacar; tivemos que nos </w:t>
      </w:r>
      <w:r w:rsidR="00D12D14" w:rsidRPr="002B15EB">
        <w:rPr>
          <w:rFonts w:ascii="Times New Roman" w:hAnsi="Times New Roman" w:cs="Times New Roman"/>
          <w:sz w:val="24"/>
          <w:szCs w:val="24"/>
        </w:rPr>
        <w:t>mover</w:t>
      </w:r>
      <w:r w:rsidR="00D12D14">
        <w:rPr>
          <w:rFonts w:ascii="Times New Roman" w:hAnsi="Times New Roman" w:cs="Times New Roman"/>
          <w:sz w:val="24"/>
          <w:szCs w:val="24"/>
        </w:rPr>
        <w:t>”</w:t>
      </w:r>
      <w:r w:rsidRPr="002B15EB">
        <w:rPr>
          <w:rFonts w:ascii="Times New Roman" w:hAnsi="Times New Roman" w:cs="Times New Roman"/>
          <w:sz w:val="24"/>
          <w:szCs w:val="24"/>
        </w:rPr>
        <w:t xml:space="preserve">. E o efetuamos antes das invasões europeias. </w:t>
      </w:r>
      <w:r w:rsidR="007041CD">
        <w:rPr>
          <w:rFonts w:ascii="Times New Roman" w:hAnsi="Times New Roman" w:cs="Times New Roman"/>
          <w:sz w:val="24"/>
          <w:szCs w:val="24"/>
        </w:rPr>
        <w:t>P</w:t>
      </w:r>
      <w:r w:rsidRPr="002B15EB">
        <w:rPr>
          <w:rFonts w:ascii="Times New Roman" w:hAnsi="Times New Roman" w:cs="Times New Roman"/>
          <w:sz w:val="24"/>
          <w:szCs w:val="24"/>
        </w:rPr>
        <w:t>ara este artigo</w:t>
      </w:r>
      <w:r w:rsidR="00D12D14">
        <w:rPr>
          <w:rFonts w:ascii="Times New Roman" w:hAnsi="Times New Roman" w:cs="Times New Roman"/>
          <w:sz w:val="24"/>
          <w:szCs w:val="24"/>
        </w:rPr>
        <w:t>,</w:t>
      </w:r>
      <w:r w:rsidRPr="002B15EB">
        <w:rPr>
          <w:rFonts w:ascii="Times New Roman" w:hAnsi="Times New Roman" w:cs="Times New Roman"/>
          <w:sz w:val="24"/>
          <w:szCs w:val="24"/>
        </w:rPr>
        <w:t xml:space="preserve"> </w:t>
      </w:r>
      <w:r w:rsidR="00C2663B">
        <w:rPr>
          <w:rFonts w:ascii="Times New Roman" w:hAnsi="Times New Roman" w:cs="Times New Roman"/>
          <w:sz w:val="24"/>
          <w:szCs w:val="24"/>
        </w:rPr>
        <w:t xml:space="preserve">nós </w:t>
      </w:r>
      <w:r w:rsidRPr="002B15EB">
        <w:rPr>
          <w:rFonts w:ascii="Times New Roman" w:hAnsi="Times New Roman" w:cs="Times New Roman"/>
          <w:sz w:val="24"/>
          <w:szCs w:val="24"/>
        </w:rPr>
        <w:t xml:space="preserve">nos </w:t>
      </w:r>
      <w:r w:rsidR="00A201F3" w:rsidRPr="002B15EB">
        <w:rPr>
          <w:rFonts w:ascii="Times New Roman" w:hAnsi="Times New Roman" w:cs="Times New Roman"/>
          <w:sz w:val="24"/>
          <w:szCs w:val="24"/>
        </w:rPr>
        <w:t>atentamos para</w:t>
      </w:r>
      <w:r w:rsidRPr="002B15EB">
        <w:rPr>
          <w:rFonts w:ascii="Times New Roman" w:hAnsi="Times New Roman" w:cs="Times New Roman"/>
          <w:sz w:val="24"/>
          <w:szCs w:val="24"/>
        </w:rPr>
        <w:t xml:space="preserve"> um recorte de análise metodológica e de organização temporal.</w:t>
      </w:r>
      <w:r w:rsidR="00D907B8" w:rsidRPr="002B15EB">
        <w:rPr>
          <w:rStyle w:val="Refdenotaderodap"/>
          <w:rFonts w:ascii="Times New Roman" w:hAnsi="Times New Roman" w:cs="Times New Roman"/>
          <w:sz w:val="24"/>
          <w:szCs w:val="24"/>
        </w:rPr>
        <w:footnoteReference w:id="3"/>
      </w:r>
      <w:r w:rsidR="00D2540E" w:rsidRPr="002B15EB">
        <w:rPr>
          <w:rFonts w:ascii="Times New Roman" w:hAnsi="Times New Roman" w:cs="Times New Roman"/>
          <w:sz w:val="24"/>
          <w:szCs w:val="24"/>
        </w:rPr>
        <w:t xml:space="preserve"> </w:t>
      </w:r>
      <w:r w:rsidR="008F2BC8">
        <w:rPr>
          <w:rFonts w:ascii="Times New Roman" w:hAnsi="Times New Roman" w:cs="Times New Roman"/>
          <w:sz w:val="24"/>
          <w:szCs w:val="24"/>
        </w:rPr>
        <w:t xml:space="preserve">Portanto, </w:t>
      </w:r>
      <w:r w:rsidR="008F2BC8">
        <w:rPr>
          <w:rFonts w:ascii="Times New Roman" w:hAnsi="Times New Roman" w:cs="Times New Roman"/>
          <w:sz w:val="24"/>
          <w:szCs w:val="24"/>
          <w:shd w:val="clear" w:color="auto" w:fill="FFFFFF"/>
        </w:rPr>
        <w:t>n</w:t>
      </w:r>
      <w:r w:rsidRPr="002B15EB">
        <w:rPr>
          <w:rFonts w:ascii="Times New Roman" w:hAnsi="Times New Roman" w:cs="Times New Roman"/>
          <w:sz w:val="24"/>
          <w:szCs w:val="24"/>
          <w:shd w:val="clear" w:color="auto" w:fill="FFFFFF"/>
        </w:rPr>
        <w:t xml:space="preserve">ão </w:t>
      </w:r>
      <w:r w:rsidR="00A201F3" w:rsidRPr="002B15EB">
        <w:rPr>
          <w:rFonts w:ascii="Times New Roman" w:hAnsi="Times New Roman" w:cs="Times New Roman"/>
          <w:sz w:val="24"/>
          <w:szCs w:val="24"/>
          <w:shd w:val="clear" w:color="auto" w:fill="FFFFFF"/>
        </w:rPr>
        <w:t>fizemos</w:t>
      </w:r>
      <w:r w:rsidRPr="002B15EB">
        <w:rPr>
          <w:rFonts w:ascii="Times New Roman" w:hAnsi="Times New Roman" w:cs="Times New Roman"/>
          <w:sz w:val="24"/>
          <w:szCs w:val="24"/>
          <w:shd w:val="clear" w:color="auto" w:fill="FFFFFF"/>
        </w:rPr>
        <w:t xml:space="preserve"> uma história d</w:t>
      </w:r>
      <w:r w:rsidR="008F2BC8">
        <w:rPr>
          <w:rFonts w:ascii="Times New Roman" w:hAnsi="Times New Roman" w:cs="Times New Roman"/>
          <w:sz w:val="24"/>
          <w:szCs w:val="24"/>
          <w:shd w:val="clear" w:color="auto" w:fill="FFFFFF"/>
        </w:rPr>
        <w:t>a</w:t>
      </w:r>
      <w:r w:rsidRPr="002B15EB">
        <w:rPr>
          <w:rFonts w:ascii="Times New Roman" w:hAnsi="Times New Roman" w:cs="Times New Roman"/>
          <w:sz w:val="24"/>
          <w:szCs w:val="24"/>
          <w:shd w:val="clear" w:color="auto" w:fill="FFFFFF"/>
        </w:rPr>
        <w:t xml:space="preserve"> luta do </w:t>
      </w:r>
      <w:r w:rsidR="00D12D14">
        <w:rPr>
          <w:rFonts w:ascii="Times New Roman" w:hAnsi="Times New Roman" w:cs="Times New Roman"/>
          <w:sz w:val="24"/>
          <w:szCs w:val="24"/>
          <w:shd w:val="clear" w:color="auto" w:fill="FFFFFF"/>
        </w:rPr>
        <w:t xml:space="preserve">meu </w:t>
      </w:r>
      <w:r w:rsidRPr="002B15EB">
        <w:rPr>
          <w:rFonts w:ascii="Times New Roman" w:hAnsi="Times New Roman" w:cs="Times New Roman"/>
          <w:sz w:val="24"/>
          <w:szCs w:val="24"/>
          <w:shd w:val="clear" w:color="auto" w:fill="FFFFFF"/>
        </w:rPr>
        <w:t>povo Xokó, mas</w:t>
      </w:r>
      <w:r w:rsidR="00A201F3" w:rsidRPr="002B15EB">
        <w:rPr>
          <w:rFonts w:ascii="Times New Roman" w:hAnsi="Times New Roman" w:cs="Times New Roman"/>
          <w:sz w:val="24"/>
          <w:szCs w:val="24"/>
          <w:shd w:val="clear" w:color="auto" w:fill="FFFFFF"/>
        </w:rPr>
        <w:t xml:space="preserve"> </w:t>
      </w:r>
      <w:r w:rsidR="00D12D14" w:rsidRPr="002B15EB">
        <w:rPr>
          <w:rFonts w:ascii="Times New Roman" w:hAnsi="Times New Roman" w:cs="Times New Roman"/>
          <w:sz w:val="24"/>
          <w:szCs w:val="24"/>
          <w:shd w:val="clear" w:color="auto" w:fill="FFFFFF"/>
        </w:rPr>
        <w:t>trouxemos</w:t>
      </w:r>
      <w:r w:rsidR="00A201F3" w:rsidRPr="002B15EB">
        <w:rPr>
          <w:rFonts w:ascii="Times New Roman" w:hAnsi="Times New Roman" w:cs="Times New Roman"/>
          <w:sz w:val="24"/>
          <w:szCs w:val="24"/>
          <w:shd w:val="clear" w:color="auto" w:fill="FFFFFF"/>
        </w:rPr>
        <w:t xml:space="preserve"> </w:t>
      </w:r>
      <w:r w:rsidR="00FA7447">
        <w:rPr>
          <w:rFonts w:ascii="Times New Roman" w:hAnsi="Times New Roman" w:cs="Times New Roman"/>
          <w:sz w:val="24"/>
          <w:szCs w:val="24"/>
          <w:shd w:val="clear" w:color="auto" w:fill="FFFFFF"/>
        </w:rPr>
        <w:t xml:space="preserve">os </w:t>
      </w:r>
      <w:r w:rsidRPr="002B15EB">
        <w:rPr>
          <w:rFonts w:ascii="Times New Roman" w:hAnsi="Times New Roman" w:cs="Times New Roman"/>
          <w:sz w:val="24"/>
          <w:szCs w:val="24"/>
          <w:shd w:val="clear" w:color="auto" w:fill="FFFFFF"/>
        </w:rPr>
        <w:t xml:space="preserve">pontos sucintos dessa luta para entendermos os aspectos que contribuíram e contribuem para (re) afirmação da nova identidade </w:t>
      </w:r>
      <w:r w:rsidR="00D12D14">
        <w:rPr>
          <w:rFonts w:ascii="Times New Roman" w:hAnsi="Times New Roman" w:cs="Times New Roman"/>
          <w:sz w:val="24"/>
          <w:szCs w:val="24"/>
          <w:shd w:val="clear" w:color="auto" w:fill="FFFFFF"/>
        </w:rPr>
        <w:t xml:space="preserve">indígena </w:t>
      </w:r>
      <w:r w:rsidRPr="002B15EB">
        <w:rPr>
          <w:rFonts w:ascii="Times New Roman" w:hAnsi="Times New Roman" w:cs="Times New Roman"/>
          <w:sz w:val="24"/>
          <w:szCs w:val="24"/>
          <w:shd w:val="clear" w:color="auto" w:fill="FFFFFF"/>
        </w:rPr>
        <w:t>Xokó.</w:t>
      </w:r>
    </w:p>
    <w:p w14:paraId="2C18C2A0" w14:textId="118C458E" w:rsidR="00650DEA" w:rsidRPr="00E12D2E" w:rsidRDefault="00D12D14" w:rsidP="00E12D2E">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Nessa perspectiva, </w:t>
      </w:r>
      <w:r w:rsidRPr="002B15EB">
        <w:rPr>
          <w:rFonts w:ascii="Times New Roman" w:hAnsi="Times New Roman" w:cs="Times New Roman"/>
          <w:sz w:val="24"/>
          <w:szCs w:val="24"/>
          <w:shd w:val="clear" w:color="auto" w:fill="FFFFFF"/>
        </w:rPr>
        <w:t>compreendemos</w:t>
      </w:r>
      <w:r w:rsidR="000F0EFB" w:rsidRPr="002B15EB">
        <w:rPr>
          <w:rFonts w:ascii="Times New Roman" w:hAnsi="Times New Roman" w:cs="Times New Roman"/>
          <w:sz w:val="24"/>
          <w:szCs w:val="24"/>
          <w:shd w:val="clear" w:color="auto" w:fill="FFFFFF"/>
        </w:rPr>
        <w:t xml:space="preserve"> o contexto d</w:t>
      </w:r>
      <w:r w:rsidR="008F2BC8">
        <w:rPr>
          <w:rFonts w:ascii="Times New Roman" w:hAnsi="Times New Roman" w:cs="Times New Roman"/>
          <w:sz w:val="24"/>
          <w:szCs w:val="24"/>
          <w:shd w:val="clear" w:color="auto" w:fill="FFFFFF"/>
        </w:rPr>
        <w:t>a</w:t>
      </w:r>
      <w:r w:rsidR="000F0EFB" w:rsidRPr="002B15EB">
        <w:rPr>
          <w:rFonts w:ascii="Times New Roman" w:hAnsi="Times New Roman" w:cs="Times New Roman"/>
          <w:sz w:val="24"/>
          <w:szCs w:val="24"/>
          <w:shd w:val="clear" w:color="auto" w:fill="FFFFFF"/>
        </w:rPr>
        <w:t xml:space="preserve"> luta pelo território ancestral a partir de 1978, como marco inicial para essa nova identidade diaspórica. </w:t>
      </w:r>
      <w:r w:rsidR="002601F5" w:rsidRPr="002B15EB">
        <w:rPr>
          <w:rFonts w:ascii="Times New Roman" w:hAnsi="Times New Roman" w:cs="Times New Roman"/>
          <w:sz w:val="24"/>
          <w:szCs w:val="24"/>
          <w:shd w:val="clear" w:color="auto" w:fill="FFFFFF"/>
        </w:rPr>
        <w:t xml:space="preserve">A Caiçara é o nome da terra indígena. A nomenclatura Xokó vem da denominação Socó, pássaro pescador. Nos documentos históricos podem ser encontrados: Shocó, Chocó, Chocoz, Ciocó ou Ceocose, de Sergipe ao sul </w:t>
      </w:r>
      <w:r w:rsidR="002601F5" w:rsidRPr="002B15EB">
        <w:rPr>
          <w:rFonts w:ascii="Times New Roman" w:hAnsi="Times New Roman" w:cs="Times New Roman"/>
          <w:sz w:val="24"/>
          <w:szCs w:val="24"/>
          <w:shd w:val="clear" w:color="auto" w:fill="FFFFFF"/>
        </w:rPr>
        <w:lastRenderedPageBreak/>
        <w:t>do Ceará.</w:t>
      </w:r>
      <w:r>
        <w:rPr>
          <w:rFonts w:ascii="Times New Roman" w:hAnsi="Times New Roman" w:cs="Times New Roman"/>
          <w:sz w:val="24"/>
          <w:szCs w:val="24"/>
        </w:rPr>
        <w:t xml:space="preserve"> </w:t>
      </w:r>
      <w:r w:rsidR="005714E6" w:rsidRPr="002B15EB">
        <w:rPr>
          <w:rFonts w:ascii="Times New Roman" w:hAnsi="Times New Roman" w:cs="Times New Roman"/>
          <w:sz w:val="24"/>
          <w:szCs w:val="24"/>
        </w:rPr>
        <w:t xml:space="preserve">Nesse sentido, as preocupações tendem aos processos de mudanças que permitiram a autoafirmação da </w:t>
      </w:r>
      <w:r>
        <w:rPr>
          <w:rFonts w:ascii="Times New Roman" w:hAnsi="Times New Roman" w:cs="Times New Roman"/>
          <w:sz w:val="24"/>
          <w:szCs w:val="24"/>
        </w:rPr>
        <w:t xml:space="preserve">nossa </w:t>
      </w:r>
      <w:r w:rsidR="005714E6" w:rsidRPr="002B15EB">
        <w:rPr>
          <w:rFonts w:ascii="Times New Roman" w:hAnsi="Times New Roman" w:cs="Times New Roman"/>
          <w:sz w:val="24"/>
          <w:szCs w:val="24"/>
        </w:rPr>
        <w:t xml:space="preserve">identidade Xokó no contexto </w:t>
      </w:r>
      <w:r w:rsidRPr="002B15EB">
        <w:rPr>
          <w:rFonts w:ascii="Times New Roman" w:hAnsi="Times New Roman" w:cs="Times New Roman"/>
          <w:sz w:val="24"/>
          <w:szCs w:val="24"/>
        </w:rPr>
        <w:t>d</w:t>
      </w:r>
      <w:r>
        <w:rPr>
          <w:rFonts w:ascii="Times New Roman" w:hAnsi="Times New Roman" w:cs="Times New Roman"/>
          <w:sz w:val="24"/>
          <w:szCs w:val="24"/>
        </w:rPr>
        <w:t xml:space="preserve">a </w:t>
      </w:r>
      <w:r w:rsidRPr="002B15EB">
        <w:rPr>
          <w:rFonts w:ascii="Times New Roman" w:hAnsi="Times New Roman" w:cs="Times New Roman"/>
          <w:sz w:val="24"/>
          <w:szCs w:val="24"/>
        </w:rPr>
        <w:t>luta</w:t>
      </w:r>
      <w:r w:rsidR="005714E6" w:rsidRPr="002B15EB">
        <w:rPr>
          <w:rFonts w:ascii="Times New Roman" w:hAnsi="Times New Roman" w:cs="Times New Roman"/>
          <w:sz w:val="24"/>
          <w:szCs w:val="24"/>
        </w:rPr>
        <w:t xml:space="preserve"> pelo território ancestral.</w:t>
      </w:r>
    </w:p>
    <w:p w14:paraId="402D19F5" w14:textId="4D551461" w:rsidR="002950A7" w:rsidRDefault="00650DEA" w:rsidP="00650DEA">
      <w:pPr>
        <w:spacing w:after="0" w:line="360" w:lineRule="auto"/>
        <w:ind w:firstLine="708"/>
        <w:jc w:val="both"/>
        <w:rPr>
          <w:rFonts w:ascii="Times New Roman" w:hAnsi="Times New Roman" w:cs="Times New Roman"/>
          <w:sz w:val="24"/>
          <w:szCs w:val="24"/>
        </w:rPr>
      </w:pPr>
      <w:r w:rsidRPr="00650DEA">
        <w:rPr>
          <w:rFonts w:ascii="Times New Roman" w:hAnsi="Times New Roman" w:cs="Times New Roman"/>
          <w:sz w:val="24"/>
          <w:szCs w:val="24"/>
        </w:rPr>
        <w:t>Nos últimos tempos, houve salutares avanços na produção historiográfica, sobretudo a partir da chamada nova história indígena.</w:t>
      </w:r>
      <w:r>
        <w:rPr>
          <w:rFonts w:ascii="Times New Roman" w:hAnsi="Times New Roman" w:cs="Times New Roman"/>
          <w:sz w:val="24"/>
          <w:szCs w:val="24"/>
        </w:rPr>
        <w:t xml:space="preserve"> </w:t>
      </w:r>
      <w:r w:rsidR="005714E6" w:rsidRPr="002B15EB">
        <w:rPr>
          <w:rFonts w:ascii="Times New Roman" w:hAnsi="Times New Roman" w:cs="Times New Roman"/>
          <w:sz w:val="24"/>
          <w:szCs w:val="24"/>
        </w:rPr>
        <w:t xml:space="preserve">Não </w:t>
      </w:r>
      <w:r w:rsidR="008F2BC8" w:rsidRPr="002B15EB">
        <w:rPr>
          <w:rFonts w:ascii="Times New Roman" w:hAnsi="Times New Roman" w:cs="Times New Roman"/>
          <w:sz w:val="24"/>
          <w:szCs w:val="24"/>
        </w:rPr>
        <w:t>fal</w:t>
      </w:r>
      <w:r w:rsidR="008F2BC8">
        <w:rPr>
          <w:rFonts w:ascii="Times New Roman" w:hAnsi="Times New Roman" w:cs="Times New Roman"/>
          <w:sz w:val="24"/>
          <w:szCs w:val="24"/>
        </w:rPr>
        <w:t>amos</w:t>
      </w:r>
      <w:r w:rsidR="005714E6" w:rsidRPr="002B15EB">
        <w:rPr>
          <w:rFonts w:ascii="Times New Roman" w:hAnsi="Times New Roman" w:cs="Times New Roman"/>
          <w:sz w:val="24"/>
          <w:szCs w:val="24"/>
        </w:rPr>
        <w:t xml:space="preserve"> de uma historiografia dos grandes eventos </w:t>
      </w:r>
      <w:r w:rsidR="00D12D14">
        <w:rPr>
          <w:rFonts w:ascii="Times New Roman" w:hAnsi="Times New Roman" w:cs="Times New Roman"/>
          <w:sz w:val="24"/>
          <w:szCs w:val="24"/>
        </w:rPr>
        <w:t>com</w:t>
      </w:r>
      <w:r w:rsidR="005714E6" w:rsidRPr="002B15EB">
        <w:rPr>
          <w:rFonts w:ascii="Times New Roman" w:hAnsi="Times New Roman" w:cs="Times New Roman"/>
          <w:sz w:val="24"/>
          <w:szCs w:val="24"/>
        </w:rPr>
        <w:t xml:space="preserve"> perspectiva positivista tão seguida </w:t>
      </w:r>
      <w:r w:rsidR="009B461B" w:rsidRPr="002B15EB">
        <w:rPr>
          <w:rFonts w:ascii="Times New Roman" w:hAnsi="Times New Roman" w:cs="Times New Roman"/>
          <w:sz w:val="24"/>
          <w:szCs w:val="24"/>
        </w:rPr>
        <w:t xml:space="preserve">nos Oitocentos </w:t>
      </w:r>
      <w:r w:rsidR="00A529EA" w:rsidRPr="002B15EB">
        <w:rPr>
          <w:rFonts w:ascii="Times New Roman" w:hAnsi="Times New Roman" w:cs="Times New Roman"/>
          <w:sz w:val="24"/>
          <w:szCs w:val="24"/>
        </w:rPr>
        <w:t>e</w:t>
      </w:r>
      <w:r w:rsidR="005714E6" w:rsidRPr="002B15EB">
        <w:rPr>
          <w:rFonts w:ascii="Times New Roman" w:hAnsi="Times New Roman" w:cs="Times New Roman"/>
          <w:sz w:val="24"/>
          <w:szCs w:val="24"/>
        </w:rPr>
        <w:t xml:space="preserve"> grande parte do século XX. Mas </w:t>
      </w:r>
      <w:r w:rsidR="002601F5" w:rsidRPr="002B15EB">
        <w:rPr>
          <w:rFonts w:ascii="Times New Roman" w:hAnsi="Times New Roman" w:cs="Times New Roman"/>
          <w:sz w:val="24"/>
          <w:szCs w:val="24"/>
        </w:rPr>
        <w:t xml:space="preserve">de </w:t>
      </w:r>
      <w:r w:rsidR="005714E6" w:rsidRPr="002B15EB">
        <w:rPr>
          <w:rFonts w:ascii="Times New Roman" w:hAnsi="Times New Roman" w:cs="Times New Roman"/>
          <w:sz w:val="24"/>
          <w:szCs w:val="24"/>
        </w:rPr>
        <w:t>uma historiografia que</w:t>
      </w:r>
      <w:r w:rsidR="00E12D2E">
        <w:rPr>
          <w:rFonts w:ascii="Times New Roman" w:hAnsi="Times New Roman" w:cs="Times New Roman"/>
          <w:sz w:val="24"/>
          <w:szCs w:val="24"/>
        </w:rPr>
        <w:t xml:space="preserve"> </w:t>
      </w:r>
      <w:r w:rsidR="002A0AF2">
        <w:rPr>
          <w:rFonts w:ascii="Times New Roman" w:hAnsi="Times New Roman" w:cs="Times New Roman"/>
          <w:sz w:val="24"/>
          <w:szCs w:val="24"/>
        </w:rPr>
        <w:t xml:space="preserve">dá </w:t>
      </w:r>
      <w:r w:rsidR="00E12D2E" w:rsidRPr="002B15EB">
        <w:rPr>
          <w:rFonts w:ascii="Times New Roman" w:hAnsi="Times New Roman" w:cs="Times New Roman"/>
          <w:sz w:val="24"/>
          <w:szCs w:val="24"/>
        </w:rPr>
        <w:t>visibili</w:t>
      </w:r>
      <w:r w:rsidR="00E12D2E">
        <w:rPr>
          <w:rFonts w:ascii="Times New Roman" w:hAnsi="Times New Roman" w:cs="Times New Roman"/>
          <w:sz w:val="24"/>
          <w:szCs w:val="24"/>
        </w:rPr>
        <w:t xml:space="preserve">dade às </w:t>
      </w:r>
      <w:r w:rsidR="00E12D2E" w:rsidRPr="002B15EB">
        <w:rPr>
          <w:rFonts w:ascii="Times New Roman" w:hAnsi="Times New Roman" w:cs="Times New Roman"/>
          <w:sz w:val="24"/>
          <w:szCs w:val="24"/>
        </w:rPr>
        <w:t>nossas</w:t>
      </w:r>
      <w:r w:rsidR="005714E6" w:rsidRPr="002B15EB">
        <w:rPr>
          <w:rFonts w:ascii="Times New Roman" w:hAnsi="Times New Roman" w:cs="Times New Roman"/>
          <w:sz w:val="24"/>
          <w:szCs w:val="24"/>
        </w:rPr>
        <w:t xml:space="preserve"> lutas e </w:t>
      </w:r>
      <w:r w:rsidR="00E12D2E" w:rsidRPr="002B15EB">
        <w:rPr>
          <w:rFonts w:ascii="Times New Roman" w:hAnsi="Times New Roman" w:cs="Times New Roman"/>
          <w:sz w:val="24"/>
          <w:szCs w:val="24"/>
        </w:rPr>
        <w:t>protagonismo</w:t>
      </w:r>
      <w:r w:rsidR="00E12D2E">
        <w:rPr>
          <w:rFonts w:ascii="Times New Roman" w:hAnsi="Times New Roman" w:cs="Times New Roman"/>
          <w:sz w:val="24"/>
          <w:szCs w:val="24"/>
        </w:rPr>
        <w:t>s</w:t>
      </w:r>
      <w:r w:rsidR="002601F5" w:rsidRPr="002B15EB">
        <w:rPr>
          <w:rFonts w:ascii="Times New Roman" w:hAnsi="Times New Roman" w:cs="Times New Roman"/>
          <w:sz w:val="24"/>
          <w:szCs w:val="24"/>
        </w:rPr>
        <w:t>, principalmente, a</w:t>
      </w:r>
      <w:r w:rsidR="005714E6" w:rsidRPr="002B15EB">
        <w:rPr>
          <w:rFonts w:ascii="Times New Roman" w:hAnsi="Times New Roman" w:cs="Times New Roman"/>
          <w:sz w:val="24"/>
          <w:szCs w:val="24"/>
        </w:rPr>
        <w:t xml:space="preserve"> partir da década de 1980</w:t>
      </w:r>
      <w:r w:rsidR="00E12D2E">
        <w:rPr>
          <w:rFonts w:ascii="Times New Roman" w:hAnsi="Times New Roman" w:cs="Times New Roman"/>
          <w:sz w:val="24"/>
          <w:szCs w:val="24"/>
        </w:rPr>
        <w:t xml:space="preserve">, quando </w:t>
      </w:r>
      <w:r w:rsidR="00996208">
        <w:rPr>
          <w:rFonts w:ascii="Times New Roman" w:hAnsi="Times New Roman" w:cs="Times New Roman"/>
          <w:sz w:val="24"/>
          <w:szCs w:val="24"/>
        </w:rPr>
        <w:t>vários trabalhos acadêmicos de autores como, por exemplo, Manuela</w:t>
      </w:r>
      <w:r w:rsidR="00996208" w:rsidRPr="00996208">
        <w:rPr>
          <w:rFonts w:ascii="Times New Roman" w:hAnsi="Times New Roman" w:cs="Times New Roman"/>
          <w:sz w:val="24"/>
          <w:szCs w:val="24"/>
        </w:rPr>
        <w:t xml:space="preserve"> </w:t>
      </w:r>
      <w:r w:rsidR="00C2663B">
        <w:rPr>
          <w:rFonts w:ascii="Times New Roman" w:hAnsi="Times New Roman" w:cs="Times New Roman"/>
          <w:sz w:val="24"/>
          <w:szCs w:val="24"/>
        </w:rPr>
        <w:t>C</w:t>
      </w:r>
      <w:r w:rsidR="00996208" w:rsidRPr="00996208">
        <w:rPr>
          <w:rFonts w:ascii="Times New Roman" w:hAnsi="Times New Roman" w:cs="Times New Roman"/>
          <w:sz w:val="24"/>
          <w:szCs w:val="24"/>
        </w:rPr>
        <w:t xml:space="preserve">arneiro da </w:t>
      </w:r>
      <w:r w:rsidR="00C2663B">
        <w:rPr>
          <w:rFonts w:ascii="Times New Roman" w:hAnsi="Times New Roman" w:cs="Times New Roman"/>
          <w:sz w:val="24"/>
          <w:szCs w:val="24"/>
        </w:rPr>
        <w:t>C</w:t>
      </w:r>
      <w:r w:rsidR="00996208" w:rsidRPr="00996208">
        <w:rPr>
          <w:rFonts w:ascii="Times New Roman" w:hAnsi="Times New Roman" w:cs="Times New Roman"/>
          <w:sz w:val="24"/>
          <w:szCs w:val="24"/>
        </w:rPr>
        <w:t>unha</w:t>
      </w:r>
      <w:r w:rsidR="00996208">
        <w:rPr>
          <w:rFonts w:ascii="Times New Roman" w:hAnsi="Times New Roman" w:cs="Times New Roman"/>
          <w:sz w:val="24"/>
          <w:szCs w:val="24"/>
        </w:rPr>
        <w:t xml:space="preserve"> e </w:t>
      </w:r>
      <w:r w:rsidR="00996208" w:rsidRPr="00996208">
        <w:rPr>
          <w:rFonts w:ascii="Times New Roman" w:hAnsi="Times New Roman" w:cs="Times New Roman"/>
          <w:sz w:val="24"/>
          <w:szCs w:val="24"/>
        </w:rPr>
        <w:t>John Manuel Monteiro</w:t>
      </w:r>
      <w:r w:rsidR="00FA7447">
        <w:rPr>
          <w:rFonts w:ascii="Times New Roman" w:hAnsi="Times New Roman" w:cs="Times New Roman"/>
          <w:sz w:val="24"/>
          <w:szCs w:val="24"/>
        </w:rPr>
        <w:t>,</w:t>
      </w:r>
      <w:r w:rsidR="002950A7">
        <w:rPr>
          <w:rFonts w:ascii="Times New Roman" w:hAnsi="Times New Roman" w:cs="Times New Roman"/>
          <w:sz w:val="24"/>
          <w:szCs w:val="24"/>
        </w:rPr>
        <w:t xml:space="preserve"> </w:t>
      </w:r>
      <w:r w:rsidR="00996208">
        <w:rPr>
          <w:rFonts w:ascii="Times New Roman" w:hAnsi="Times New Roman" w:cs="Times New Roman"/>
          <w:sz w:val="24"/>
          <w:szCs w:val="24"/>
        </w:rPr>
        <w:t xml:space="preserve"> entre tantos outros, que colocam os</w:t>
      </w:r>
      <w:r w:rsidR="002950A7">
        <w:rPr>
          <w:rFonts w:ascii="Times New Roman" w:hAnsi="Times New Roman" w:cs="Times New Roman"/>
          <w:sz w:val="24"/>
          <w:szCs w:val="24"/>
        </w:rPr>
        <w:t>/nós</w:t>
      </w:r>
      <w:r w:rsidR="00996208">
        <w:rPr>
          <w:rFonts w:ascii="Times New Roman" w:hAnsi="Times New Roman" w:cs="Times New Roman"/>
          <w:sz w:val="24"/>
          <w:szCs w:val="24"/>
        </w:rPr>
        <w:t xml:space="preserve"> povos indígena como </w:t>
      </w:r>
      <w:r w:rsidR="00FA7447">
        <w:rPr>
          <w:rFonts w:ascii="Times New Roman" w:hAnsi="Times New Roman" w:cs="Times New Roman"/>
          <w:sz w:val="24"/>
          <w:szCs w:val="24"/>
        </w:rPr>
        <w:t>atuantes</w:t>
      </w:r>
      <w:r w:rsidR="00996208">
        <w:rPr>
          <w:rFonts w:ascii="Times New Roman" w:hAnsi="Times New Roman" w:cs="Times New Roman"/>
          <w:sz w:val="24"/>
          <w:szCs w:val="24"/>
        </w:rPr>
        <w:t xml:space="preserve"> de nossa/sua própria história.</w:t>
      </w:r>
    </w:p>
    <w:p w14:paraId="6BB3BB70" w14:textId="17BB6563" w:rsidR="002950A7" w:rsidRDefault="00C523B8" w:rsidP="002950A7">
      <w:pPr>
        <w:spacing w:after="0" w:line="360" w:lineRule="auto"/>
        <w:ind w:firstLine="708"/>
        <w:jc w:val="both"/>
        <w:rPr>
          <w:rFonts w:ascii="Times New Roman" w:hAnsi="Times New Roman" w:cs="Times New Roman"/>
          <w:sz w:val="24"/>
          <w:szCs w:val="24"/>
        </w:rPr>
      </w:pPr>
      <w:r w:rsidRPr="002B15EB">
        <w:rPr>
          <w:rFonts w:ascii="Times New Roman" w:hAnsi="Times New Roman" w:cs="Times New Roman"/>
          <w:sz w:val="24"/>
          <w:szCs w:val="24"/>
        </w:rPr>
        <w:t>No século XIX</w:t>
      </w:r>
      <w:r w:rsidR="00A201F3" w:rsidRPr="002B15EB">
        <w:rPr>
          <w:rFonts w:ascii="Times New Roman" w:hAnsi="Times New Roman" w:cs="Times New Roman"/>
          <w:sz w:val="24"/>
          <w:szCs w:val="24"/>
        </w:rPr>
        <w:t>,</w:t>
      </w:r>
      <w:r w:rsidRPr="002B15EB">
        <w:rPr>
          <w:rFonts w:ascii="Times New Roman" w:hAnsi="Times New Roman" w:cs="Times New Roman"/>
          <w:sz w:val="24"/>
          <w:szCs w:val="24"/>
        </w:rPr>
        <w:t xml:space="preserve"> e</w:t>
      </w:r>
      <w:r w:rsidR="00E12D2E">
        <w:rPr>
          <w:rFonts w:ascii="Times New Roman" w:hAnsi="Times New Roman" w:cs="Times New Roman"/>
          <w:sz w:val="24"/>
          <w:szCs w:val="24"/>
        </w:rPr>
        <w:t xml:space="preserve"> grande </w:t>
      </w:r>
      <w:r w:rsidR="00E12D2E" w:rsidRPr="002B15EB">
        <w:rPr>
          <w:rFonts w:ascii="Times New Roman" w:hAnsi="Times New Roman" w:cs="Times New Roman"/>
          <w:sz w:val="24"/>
          <w:szCs w:val="24"/>
        </w:rPr>
        <w:t>parte</w:t>
      </w:r>
      <w:r w:rsidRPr="002B15EB">
        <w:rPr>
          <w:rFonts w:ascii="Times New Roman" w:hAnsi="Times New Roman" w:cs="Times New Roman"/>
          <w:sz w:val="24"/>
          <w:szCs w:val="24"/>
        </w:rPr>
        <w:t xml:space="preserve"> do século XX, </w:t>
      </w:r>
      <w:r w:rsidR="00A201F3" w:rsidRPr="002B15EB">
        <w:rPr>
          <w:rFonts w:ascii="Times New Roman" w:hAnsi="Times New Roman" w:cs="Times New Roman"/>
          <w:sz w:val="24"/>
          <w:szCs w:val="24"/>
        </w:rPr>
        <w:t xml:space="preserve">os </w:t>
      </w:r>
      <w:r w:rsidRPr="002B15EB">
        <w:rPr>
          <w:rFonts w:ascii="Times New Roman" w:hAnsi="Times New Roman" w:cs="Times New Roman"/>
          <w:sz w:val="24"/>
          <w:szCs w:val="24"/>
        </w:rPr>
        <w:t>h</w:t>
      </w:r>
      <w:r w:rsidR="005714E6" w:rsidRPr="002B15EB">
        <w:rPr>
          <w:rFonts w:ascii="Times New Roman" w:hAnsi="Times New Roman" w:cs="Times New Roman"/>
          <w:sz w:val="24"/>
          <w:szCs w:val="24"/>
        </w:rPr>
        <w:t xml:space="preserve">istoriadores tradicionais davam prioridades </w:t>
      </w:r>
      <w:r w:rsidR="00E12D2E">
        <w:rPr>
          <w:rFonts w:ascii="Times New Roman" w:hAnsi="Times New Roman" w:cs="Times New Roman"/>
          <w:sz w:val="24"/>
          <w:szCs w:val="24"/>
        </w:rPr>
        <w:t xml:space="preserve">às </w:t>
      </w:r>
      <w:r w:rsidR="005714E6" w:rsidRPr="002B15EB">
        <w:rPr>
          <w:rFonts w:ascii="Times New Roman" w:hAnsi="Times New Roman" w:cs="Times New Roman"/>
          <w:sz w:val="24"/>
          <w:szCs w:val="24"/>
        </w:rPr>
        <w:t xml:space="preserve">narrativas de um “cientificismo real”. </w:t>
      </w:r>
      <w:r w:rsidR="00E12D2E">
        <w:rPr>
          <w:rFonts w:ascii="Times New Roman" w:hAnsi="Times New Roman" w:cs="Times New Roman"/>
          <w:sz w:val="24"/>
          <w:szCs w:val="24"/>
        </w:rPr>
        <w:t xml:space="preserve"> De acordo com </w:t>
      </w:r>
      <w:r w:rsidR="002950A7" w:rsidRPr="002950A7">
        <w:rPr>
          <w:rFonts w:ascii="Times New Roman" w:hAnsi="Times New Roman" w:cs="Times New Roman"/>
          <w:sz w:val="24"/>
          <w:szCs w:val="24"/>
        </w:rPr>
        <w:t>Roger Chartier</w:t>
      </w:r>
      <w:r w:rsidR="002950A7">
        <w:rPr>
          <w:rFonts w:ascii="Times New Roman" w:hAnsi="Times New Roman" w:cs="Times New Roman"/>
          <w:sz w:val="24"/>
          <w:szCs w:val="24"/>
        </w:rPr>
        <w:t xml:space="preserve"> </w:t>
      </w:r>
      <w:r w:rsidR="00E12D2E">
        <w:rPr>
          <w:rFonts w:ascii="Times New Roman" w:hAnsi="Times New Roman" w:cs="Times New Roman"/>
          <w:sz w:val="24"/>
          <w:szCs w:val="24"/>
        </w:rPr>
        <w:t>(</w:t>
      </w:r>
      <w:r w:rsidR="00E12D2E" w:rsidRPr="00E12D2E">
        <w:rPr>
          <w:rFonts w:ascii="Times New Roman" w:hAnsi="Times New Roman" w:cs="Times New Roman"/>
          <w:sz w:val="24"/>
          <w:szCs w:val="24"/>
        </w:rPr>
        <w:t>2009, p. 12)</w:t>
      </w:r>
      <w:r w:rsidR="00E12D2E">
        <w:rPr>
          <w:rFonts w:ascii="Times New Roman" w:hAnsi="Times New Roman" w:cs="Times New Roman"/>
          <w:sz w:val="24"/>
          <w:szCs w:val="24"/>
        </w:rPr>
        <w:t xml:space="preserve"> </w:t>
      </w:r>
      <w:r w:rsidR="005714E6" w:rsidRPr="002B15EB">
        <w:rPr>
          <w:rFonts w:ascii="Times New Roman" w:hAnsi="Times New Roman" w:cs="Times New Roman"/>
          <w:sz w:val="24"/>
          <w:szCs w:val="24"/>
        </w:rPr>
        <w:t xml:space="preserve">“(…) </w:t>
      </w:r>
      <w:r w:rsidR="00E12D2E">
        <w:rPr>
          <w:rFonts w:ascii="Times New Roman" w:hAnsi="Times New Roman" w:cs="Times New Roman"/>
          <w:sz w:val="24"/>
          <w:szCs w:val="24"/>
        </w:rPr>
        <w:t xml:space="preserve">a </w:t>
      </w:r>
      <w:r w:rsidR="005714E6" w:rsidRPr="002B15EB">
        <w:rPr>
          <w:rFonts w:ascii="Times New Roman" w:hAnsi="Times New Roman" w:cs="Times New Roman"/>
          <w:sz w:val="24"/>
          <w:szCs w:val="24"/>
        </w:rPr>
        <w:t>história havia esquivado sua pertinência à classe dos relatos e havia apagado as figuras próprias de sua escritura, reivindicando seu cientificismo”</w:t>
      </w:r>
      <w:r w:rsidR="002950A7">
        <w:rPr>
          <w:rFonts w:ascii="Times New Roman" w:hAnsi="Times New Roman" w:cs="Times New Roman"/>
          <w:sz w:val="24"/>
          <w:szCs w:val="24"/>
        </w:rPr>
        <w:t xml:space="preserve">. </w:t>
      </w:r>
      <w:r w:rsidR="005714E6" w:rsidRPr="002B15EB">
        <w:rPr>
          <w:rFonts w:ascii="Times New Roman" w:hAnsi="Times New Roman" w:cs="Times New Roman"/>
          <w:sz w:val="24"/>
          <w:szCs w:val="24"/>
        </w:rPr>
        <w:t xml:space="preserve">Ou seja, “tentavam teorizar sobre a distinção entre processo histórico e conhecimento histórico” (TROUILLOT, 2016, p. 24). Essa ambiguidade </w:t>
      </w:r>
      <w:r w:rsidR="00BB1303">
        <w:rPr>
          <w:rFonts w:ascii="Times New Roman" w:hAnsi="Times New Roman" w:cs="Times New Roman"/>
          <w:sz w:val="24"/>
          <w:szCs w:val="24"/>
        </w:rPr>
        <w:t>influenciou</w:t>
      </w:r>
      <w:r w:rsidR="005714E6" w:rsidRPr="002B15EB">
        <w:rPr>
          <w:rFonts w:ascii="Times New Roman" w:hAnsi="Times New Roman" w:cs="Times New Roman"/>
          <w:sz w:val="24"/>
          <w:szCs w:val="24"/>
        </w:rPr>
        <w:t xml:space="preserve"> </w:t>
      </w:r>
      <w:r w:rsidR="00C2663B">
        <w:rPr>
          <w:rFonts w:ascii="Times New Roman" w:hAnsi="Times New Roman" w:cs="Times New Roman"/>
          <w:sz w:val="24"/>
          <w:szCs w:val="24"/>
        </w:rPr>
        <w:t xml:space="preserve">os </w:t>
      </w:r>
      <w:r w:rsidR="005714E6" w:rsidRPr="002B15EB">
        <w:rPr>
          <w:rFonts w:ascii="Times New Roman" w:hAnsi="Times New Roman" w:cs="Times New Roman"/>
          <w:sz w:val="24"/>
          <w:szCs w:val="24"/>
        </w:rPr>
        <w:t>historiadores, reforçando o que Adolfo de Varnhagen</w:t>
      </w:r>
      <w:r w:rsidR="002E16BA">
        <w:rPr>
          <w:rFonts w:ascii="Times New Roman" w:hAnsi="Times New Roman" w:cs="Times New Roman"/>
          <w:sz w:val="24"/>
          <w:szCs w:val="24"/>
        </w:rPr>
        <w:t xml:space="preserve"> defendeu</w:t>
      </w:r>
      <w:r w:rsidR="002E16BA" w:rsidRPr="002B15EB">
        <w:rPr>
          <w:rFonts w:ascii="Times New Roman" w:hAnsi="Times New Roman" w:cs="Times New Roman"/>
          <w:sz w:val="24"/>
          <w:szCs w:val="24"/>
        </w:rPr>
        <w:t xml:space="preserve"> </w:t>
      </w:r>
      <w:r w:rsidR="005714E6" w:rsidRPr="002B15EB">
        <w:rPr>
          <w:rFonts w:ascii="Times New Roman" w:hAnsi="Times New Roman" w:cs="Times New Roman"/>
          <w:sz w:val="24"/>
          <w:szCs w:val="24"/>
        </w:rPr>
        <w:t xml:space="preserve">quando escreveu sobre a </w:t>
      </w:r>
      <w:r w:rsidR="005714E6" w:rsidRPr="002B15EB">
        <w:rPr>
          <w:rFonts w:ascii="Times New Roman" w:hAnsi="Times New Roman" w:cs="Times New Roman"/>
          <w:b/>
          <w:bCs/>
          <w:sz w:val="24"/>
          <w:szCs w:val="24"/>
        </w:rPr>
        <w:t>História Geral do Brasil</w:t>
      </w:r>
      <w:r w:rsidR="005714E6" w:rsidRPr="002B15EB">
        <w:rPr>
          <w:rFonts w:ascii="Times New Roman" w:hAnsi="Times New Roman" w:cs="Times New Roman"/>
          <w:sz w:val="24"/>
          <w:szCs w:val="24"/>
        </w:rPr>
        <w:t xml:space="preserve"> no século XIX, ao refletir sobre nós</w:t>
      </w:r>
      <w:r w:rsidR="002950A7">
        <w:rPr>
          <w:rFonts w:ascii="Times New Roman" w:hAnsi="Times New Roman" w:cs="Times New Roman"/>
          <w:sz w:val="24"/>
          <w:szCs w:val="24"/>
        </w:rPr>
        <w:t xml:space="preserve"> </w:t>
      </w:r>
      <w:r w:rsidR="005714E6" w:rsidRPr="002B15EB">
        <w:rPr>
          <w:rFonts w:ascii="Times New Roman" w:hAnsi="Times New Roman" w:cs="Times New Roman"/>
          <w:sz w:val="24"/>
          <w:szCs w:val="24"/>
        </w:rPr>
        <w:t xml:space="preserve">povos indígenas, diz ele, “De </w:t>
      </w:r>
      <w:proofErr w:type="spellStart"/>
      <w:r w:rsidR="005714E6" w:rsidRPr="002B15EB">
        <w:rPr>
          <w:rFonts w:ascii="Times New Roman" w:hAnsi="Times New Roman" w:cs="Times New Roman"/>
          <w:sz w:val="24"/>
          <w:szCs w:val="24"/>
        </w:rPr>
        <w:t>taes</w:t>
      </w:r>
      <w:proofErr w:type="spellEnd"/>
      <w:r w:rsidR="005714E6" w:rsidRPr="002B15EB">
        <w:rPr>
          <w:rFonts w:ascii="Times New Roman" w:hAnsi="Times New Roman" w:cs="Times New Roman"/>
          <w:sz w:val="24"/>
          <w:szCs w:val="24"/>
        </w:rPr>
        <w:t xml:space="preserve"> povos na infância não </w:t>
      </w:r>
      <w:proofErr w:type="spellStart"/>
      <w:r w:rsidR="005714E6" w:rsidRPr="002B15EB">
        <w:rPr>
          <w:rFonts w:ascii="Times New Roman" w:hAnsi="Times New Roman" w:cs="Times New Roman"/>
          <w:sz w:val="24"/>
          <w:szCs w:val="24"/>
        </w:rPr>
        <w:t>ha</w:t>
      </w:r>
      <w:proofErr w:type="spellEnd"/>
      <w:r w:rsidR="005714E6" w:rsidRPr="002B15EB">
        <w:rPr>
          <w:rFonts w:ascii="Times New Roman" w:hAnsi="Times New Roman" w:cs="Times New Roman"/>
          <w:sz w:val="24"/>
          <w:szCs w:val="24"/>
        </w:rPr>
        <w:t xml:space="preserve"> </w:t>
      </w:r>
      <w:proofErr w:type="spellStart"/>
      <w:r w:rsidR="005714E6" w:rsidRPr="002B15EB">
        <w:rPr>
          <w:rFonts w:ascii="Times New Roman" w:hAnsi="Times New Roman" w:cs="Times New Roman"/>
          <w:sz w:val="24"/>
          <w:szCs w:val="24"/>
        </w:rPr>
        <w:t>historia</w:t>
      </w:r>
      <w:proofErr w:type="spellEnd"/>
      <w:r w:rsidR="005714E6" w:rsidRPr="002B15EB">
        <w:rPr>
          <w:rFonts w:ascii="Times New Roman" w:hAnsi="Times New Roman" w:cs="Times New Roman"/>
          <w:sz w:val="24"/>
          <w:szCs w:val="24"/>
        </w:rPr>
        <w:t xml:space="preserve">: </w:t>
      </w:r>
      <w:proofErr w:type="spellStart"/>
      <w:r w:rsidR="005714E6" w:rsidRPr="002B15EB">
        <w:rPr>
          <w:rFonts w:ascii="Times New Roman" w:hAnsi="Times New Roman" w:cs="Times New Roman"/>
          <w:sz w:val="24"/>
          <w:szCs w:val="24"/>
        </w:rPr>
        <w:t>ha</w:t>
      </w:r>
      <w:proofErr w:type="spellEnd"/>
      <w:r w:rsidR="005714E6" w:rsidRPr="002B15EB">
        <w:rPr>
          <w:rFonts w:ascii="Times New Roman" w:hAnsi="Times New Roman" w:cs="Times New Roman"/>
          <w:sz w:val="24"/>
          <w:szCs w:val="24"/>
        </w:rPr>
        <w:t xml:space="preserve"> só </w:t>
      </w:r>
      <w:proofErr w:type="spellStart"/>
      <w:r w:rsidR="005714E6" w:rsidRPr="002B15EB">
        <w:rPr>
          <w:rFonts w:ascii="Times New Roman" w:hAnsi="Times New Roman" w:cs="Times New Roman"/>
          <w:sz w:val="24"/>
          <w:szCs w:val="24"/>
        </w:rPr>
        <w:t>ethnographia</w:t>
      </w:r>
      <w:proofErr w:type="spellEnd"/>
      <w:r w:rsidR="005714E6" w:rsidRPr="002B15EB">
        <w:rPr>
          <w:rFonts w:ascii="Times New Roman" w:hAnsi="Times New Roman" w:cs="Times New Roman"/>
          <w:sz w:val="24"/>
          <w:szCs w:val="24"/>
        </w:rPr>
        <w:t>” (VARNHAGEN, 1877, p. 22 – 23).</w:t>
      </w:r>
      <w:r w:rsidR="00602CFD" w:rsidRPr="002B15EB">
        <w:rPr>
          <w:rStyle w:val="Refdenotaderodap"/>
          <w:rFonts w:ascii="Times New Roman" w:hAnsi="Times New Roman" w:cs="Times New Roman"/>
          <w:sz w:val="24"/>
          <w:szCs w:val="24"/>
        </w:rPr>
        <w:footnoteReference w:id="4"/>
      </w:r>
      <w:r w:rsidR="001B33F5" w:rsidRPr="002B15EB">
        <w:rPr>
          <w:rFonts w:ascii="Times New Roman" w:hAnsi="Times New Roman" w:cs="Times New Roman"/>
          <w:sz w:val="24"/>
          <w:szCs w:val="24"/>
        </w:rPr>
        <w:t xml:space="preserve"> </w:t>
      </w:r>
      <w:r w:rsidRPr="002B15EB">
        <w:rPr>
          <w:rFonts w:ascii="Times New Roman" w:hAnsi="Times New Roman" w:cs="Times New Roman"/>
          <w:sz w:val="24"/>
          <w:szCs w:val="24"/>
        </w:rPr>
        <w:t>Essas afirmações não se sustentam mais, porém, alimentam</w:t>
      </w:r>
      <w:r w:rsidR="008F2BC8">
        <w:rPr>
          <w:rFonts w:ascii="Times New Roman" w:hAnsi="Times New Roman" w:cs="Times New Roman"/>
          <w:sz w:val="24"/>
          <w:szCs w:val="24"/>
        </w:rPr>
        <w:t xml:space="preserve"> </w:t>
      </w:r>
      <w:r w:rsidRPr="002B15EB">
        <w:rPr>
          <w:rFonts w:ascii="Times New Roman" w:hAnsi="Times New Roman" w:cs="Times New Roman"/>
          <w:sz w:val="24"/>
          <w:szCs w:val="24"/>
        </w:rPr>
        <w:t xml:space="preserve">visões eurocêntricas e preconceituosas </w:t>
      </w:r>
      <w:r w:rsidR="008F2BC8">
        <w:rPr>
          <w:rFonts w:ascii="Times New Roman" w:hAnsi="Times New Roman" w:cs="Times New Roman"/>
          <w:sz w:val="24"/>
          <w:szCs w:val="24"/>
        </w:rPr>
        <w:t xml:space="preserve">para </w:t>
      </w:r>
      <w:r w:rsidRPr="002B15EB">
        <w:rPr>
          <w:rFonts w:ascii="Times New Roman" w:hAnsi="Times New Roman" w:cs="Times New Roman"/>
          <w:sz w:val="24"/>
          <w:szCs w:val="24"/>
        </w:rPr>
        <w:t xml:space="preserve"> </w:t>
      </w:r>
      <w:r w:rsidR="00FA7447">
        <w:rPr>
          <w:rFonts w:ascii="Times New Roman" w:hAnsi="Times New Roman" w:cs="Times New Roman"/>
          <w:sz w:val="24"/>
          <w:szCs w:val="24"/>
        </w:rPr>
        <w:t>contra os/nós</w:t>
      </w:r>
      <w:r w:rsidRPr="002B15EB">
        <w:rPr>
          <w:rFonts w:ascii="Times New Roman" w:hAnsi="Times New Roman" w:cs="Times New Roman"/>
          <w:sz w:val="24"/>
          <w:szCs w:val="24"/>
        </w:rPr>
        <w:t xml:space="preserve"> povos indígenas.</w:t>
      </w:r>
      <w:bookmarkStart w:id="1" w:name="_Hlk81504707"/>
    </w:p>
    <w:p w14:paraId="248E0520" w14:textId="62D0C53C" w:rsidR="002B15EB" w:rsidRPr="002B15EB" w:rsidRDefault="0047055C" w:rsidP="002950A7">
      <w:pPr>
        <w:spacing w:after="0" w:line="360" w:lineRule="auto"/>
        <w:ind w:firstLine="708"/>
        <w:jc w:val="both"/>
        <w:rPr>
          <w:rFonts w:ascii="Times New Roman" w:hAnsi="Times New Roman" w:cs="Times New Roman"/>
          <w:sz w:val="24"/>
          <w:szCs w:val="24"/>
        </w:rPr>
      </w:pPr>
      <w:r w:rsidRPr="002B15EB">
        <w:rPr>
          <w:rFonts w:ascii="Times New Roman" w:eastAsia="Calibri" w:hAnsi="Times New Roman" w:cs="Times New Roman"/>
          <w:color w:val="000000" w:themeColor="text1"/>
          <w:sz w:val="24"/>
          <w:szCs w:val="24"/>
          <w:lang w:eastAsia="pt-BR"/>
        </w:rPr>
        <w:t xml:space="preserve">Neste artigo, pretendemos fazer um diálogo com </w:t>
      </w:r>
      <w:r w:rsidR="00C2663B">
        <w:rPr>
          <w:rFonts w:ascii="Times New Roman" w:eastAsia="Calibri" w:hAnsi="Times New Roman" w:cs="Times New Roman"/>
          <w:color w:val="000000" w:themeColor="text1"/>
          <w:sz w:val="24"/>
          <w:szCs w:val="24"/>
          <w:lang w:eastAsia="pt-BR"/>
        </w:rPr>
        <w:t xml:space="preserve">os </w:t>
      </w:r>
      <w:r w:rsidRPr="002B15EB">
        <w:rPr>
          <w:rFonts w:ascii="Times New Roman" w:eastAsia="Calibri" w:hAnsi="Times New Roman" w:cs="Times New Roman"/>
          <w:color w:val="000000" w:themeColor="text1"/>
          <w:sz w:val="24"/>
          <w:szCs w:val="24"/>
          <w:lang w:eastAsia="pt-BR"/>
        </w:rPr>
        <w:t>autores que nos ajuda</w:t>
      </w:r>
      <w:r w:rsidR="002950A7">
        <w:rPr>
          <w:rFonts w:ascii="Times New Roman" w:eastAsia="Calibri" w:hAnsi="Times New Roman" w:cs="Times New Roman"/>
          <w:color w:val="000000" w:themeColor="text1"/>
          <w:sz w:val="24"/>
          <w:szCs w:val="24"/>
          <w:lang w:eastAsia="pt-BR"/>
        </w:rPr>
        <w:t>m</w:t>
      </w:r>
      <w:r w:rsidRPr="002B15EB">
        <w:rPr>
          <w:rFonts w:ascii="Times New Roman" w:eastAsia="Calibri" w:hAnsi="Times New Roman" w:cs="Times New Roman"/>
          <w:color w:val="000000" w:themeColor="text1"/>
          <w:sz w:val="24"/>
          <w:szCs w:val="24"/>
          <w:lang w:eastAsia="pt-BR"/>
        </w:rPr>
        <w:t xml:space="preserve"> a</w:t>
      </w:r>
      <w:r w:rsidR="00FA7447">
        <w:rPr>
          <w:rFonts w:ascii="Times New Roman" w:eastAsia="Calibri" w:hAnsi="Times New Roman" w:cs="Times New Roman"/>
          <w:color w:val="000000" w:themeColor="text1"/>
          <w:sz w:val="24"/>
          <w:szCs w:val="24"/>
          <w:lang w:eastAsia="pt-BR"/>
        </w:rPr>
        <w:t xml:space="preserve"> entender</w:t>
      </w:r>
      <w:r w:rsidRPr="002B15EB">
        <w:rPr>
          <w:rFonts w:ascii="Times New Roman" w:eastAsia="Calibri" w:hAnsi="Times New Roman" w:cs="Times New Roman"/>
          <w:color w:val="000000" w:themeColor="text1"/>
          <w:sz w:val="24"/>
          <w:szCs w:val="24"/>
          <w:lang w:eastAsia="pt-BR"/>
        </w:rPr>
        <w:t xml:space="preserve"> uma escrita historiográfica de tendência não ocidentalizada, ou mesmo, de um lugar </w:t>
      </w:r>
      <w:r w:rsidR="00A529EA" w:rsidRPr="002B15EB">
        <w:rPr>
          <w:rFonts w:ascii="Times New Roman" w:eastAsia="Calibri" w:hAnsi="Times New Roman" w:cs="Times New Roman"/>
          <w:i/>
          <w:iCs/>
          <w:color w:val="000000" w:themeColor="text1"/>
          <w:sz w:val="24"/>
          <w:szCs w:val="24"/>
          <w:lang w:eastAsia="pt-BR"/>
        </w:rPr>
        <w:t xml:space="preserve">desde dentro </w:t>
      </w:r>
      <w:r w:rsidR="00A529EA" w:rsidRPr="002B15EB">
        <w:rPr>
          <w:rFonts w:ascii="Times New Roman" w:eastAsia="Calibri" w:hAnsi="Times New Roman" w:cs="Times New Roman"/>
          <w:color w:val="000000" w:themeColor="text1"/>
          <w:sz w:val="24"/>
          <w:szCs w:val="24"/>
          <w:lang w:eastAsia="pt-BR"/>
        </w:rPr>
        <w:t xml:space="preserve">como enfatizado por </w:t>
      </w:r>
      <w:r w:rsidR="00A529EA" w:rsidRPr="002B15EB">
        <w:rPr>
          <w:rFonts w:ascii="Times New Roman" w:eastAsia="Calibri" w:hAnsi="Times New Roman" w:cs="Times New Roman"/>
          <w:sz w:val="24"/>
          <w:szCs w:val="24"/>
        </w:rPr>
        <w:t>Sheila Walker</w:t>
      </w:r>
      <w:r w:rsidRPr="002B15EB">
        <w:rPr>
          <w:rFonts w:ascii="Times New Roman" w:eastAsia="Calibri" w:hAnsi="Times New Roman" w:cs="Times New Roman"/>
          <w:color w:val="000000" w:themeColor="text1"/>
          <w:sz w:val="24"/>
          <w:szCs w:val="24"/>
          <w:lang w:eastAsia="pt-BR"/>
        </w:rPr>
        <w:t xml:space="preserve">, escrevo a partir da perspectiva indígena. Não </w:t>
      </w:r>
      <w:r w:rsidR="008F2BC8" w:rsidRPr="002B15EB">
        <w:rPr>
          <w:rFonts w:ascii="Times New Roman" w:eastAsia="Calibri" w:hAnsi="Times New Roman" w:cs="Times New Roman"/>
          <w:color w:val="000000" w:themeColor="text1"/>
          <w:sz w:val="24"/>
          <w:szCs w:val="24"/>
          <w:lang w:eastAsia="pt-BR"/>
        </w:rPr>
        <w:t>te</w:t>
      </w:r>
      <w:r w:rsidR="008F2BC8">
        <w:rPr>
          <w:rFonts w:ascii="Times New Roman" w:eastAsia="Calibri" w:hAnsi="Times New Roman" w:cs="Times New Roman"/>
          <w:color w:val="000000" w:themeColor="text1"/>
          <w:sz w:val="24"/>
          <w:szCs w:val="24"/>
          <w:lang w:eastAsia="pt-BR"/>
        </w:rPr>
        <w:t>mos a</w:t>
      </w:r>
      <w:r w:rsidRPr="002B15EB">
        <w:rPr>
          <w:rFonts w:ascii="Times New Roman" w:eastAsia="Calibri" w:hAnsi="Times New Roman" w:cs="Times New Roman"/>
          <w:color w:val="000000" w:themeColor="text1"/>
          <w:sz w:val="24"/>
          <w:szCs w:val="24"/>
          <w:lang w:eastAsia="pt-BR"/>
        </w:rPr>
        <w:t xml:space="preserve"> intenção de fazer/escrever esse texto/artigo numa aparência </w:t>
      </w:r>
      <w:r w:rsidRPr="002B15EB">
        <w:rPr>
          <w:rFonts w:ascii="Times New Roman" w:eastAsia="Calibri" w:hAnsi="Times New Roman" w:cs="Times New Roman"/>
          <w:sz w:val="24"/>
          <w:szCs w:val="24"/>
          <w:lang w:eastAsia="pt-BR"/>
        </w:rPr>
        <w:t xml:space="preserve">somente </w:t>
      </w:r>
      <w:bookmarkStart w:id="2" w:name="_Hlk80613410"/>
      <w:r w:rsidRPr="002B15EB">
        <w:rPr>
          <w:rFonts w:ascii="Times New Roman" w:eastAsia="Calibri" w:hAnsi="Times New Roman" w:cs="Times New Roman"/>
          <w:sz w:val="24"/>
          <w:szCs w:val="24"/>
          <w:lang w:eastAsia="pt-BR"/>
        </w:rPr>
        <w:t xml:space="preserve">decolonial, </w:t>
      </w:r>
      <w:bookmarkEnd w:id="2"/>
      <w:r w:rsidRPr="002B15EB">
        <w:rPr>
          <w:rFonts w:ascii="Times New Roman" w:eastAsia="Calibri" w:hAnsi="Times New Roman" w:cs="Times New Roman"/>
          <w:sz w:val="24"/>
          <w:szCs w:val="24"/>
          <w:lang w:eastAsia="pt-BR"/>
        </w:rPr>
        <w:t xml:space="preserve">ou que </w:t>
      </w:r>
      <w:r w:rsidR="008F2BC8" w:rsidRPr="002B15EB">
        <w:rPr>
          <w:rFonts w:ascii="Times New Roman" w:eastAsia="Calibri" w:hAnsi="Times New Roman" w:cs="Times New Roman"/>
          <w:sz w:val="24"/>
          <w:szCs w:val="24"/>
          <w:lang w:eastAsia="pt-BR"/>
        </w:rPr>
        <w:t>us</w:t>
      </w:r>
      <w:r w:rsidR="008F2BC8">
        <w:rPr>
          <w:rFonts w:ascii="Times New Roman" w:eastAsia="Calibri" w:hAnsi="Times New Roman" w:cs="Times New Roman"/>
          <w:sz w:val="24"/>
          <w:szCs w:val="24"/>
          <w:lang w:eastAsia="pt-BR"/>
        </w:rPr>
        <w:t>amos</w:t>
      </w:r>
      <w:r w:rsidRPr="002B15EB">
        <w:rPr>
          <w:rFonts w:ascii="Times New Roman" w:eastAsia="Calibri" w:hAnsi="Times New Roman" w:cs="Times New Roman"/>
          <w:sz w:val="24"/>
          <w:szCs w:val="24"/>
          <w:lang w:eastAsia="pt-BR"/>
        </w:rPr>
        <w:t xml:space="preserve"> como metodologia em toda </w:t>
      </w:r>
      <w:r w:rsidR="008F2BC8">
        <w:rPr>
          <w:rFonts w:ascii="Times New Roman" w:eastAsia="Calibri" w:hAnsi="Times New Roman" w:cs="Times New Roman"/>
          <w:sz w:val="24"/>
          <w:szCs w:val="24"/>
          <w:lang w:eastAsia="pt-BR"/>
        </w:rPr>
        <w:t>a nossa</w:t>
      </w:r>
      <w:r w:rsidRPr="002B15EB">
        <w:rPr>
          <w:rFonts w:ascii="Times New Roman" w:eastAsia="Calibri" w:hAnsi="Times New Roman" w:cs="Times New Roman"/>
          <w:sz w:val="24"/>
          <w:szCs w:val="24"/>
          <w:lang w:eastAsia="pt-BR"/>
        </w:rPr>
        <w:t xml:space="preserve"> pesquisa acadêmica.  Tais pretensões justifica pelo protagonismo </w:t>
      </w:r>
      <w:r w:rsidR="00ED37DA">
        <w:rPr>
          <w:rFonts w:ascii="Times New Roman" w:eastAsia="Calibri" w:hAnsi="Times New Roman" w:cs="Times New Roman"/>
          <w:sz w:val="24"/>
          <w:szCs w:val="24"/>
          <w:lang w:eastAsia="pt-BR"/>
        </w:rPr>
        <w:t>que</w:t>
      </w:r>
      <w:r w:rsidR="002950A7">
        <w:rPr>
          <w:rFonts w:ascii="Times New Roman" w:eastAsia="Calibri" w:hAnsi="Times New Roman" w:cs="Times New Roman"/>
          <w:sz w:val="24"/>
          <w:szCs w:val="24"/>
          <w:lang w:eastAsia="pt-BR"/>
        </w:rPr>
        <w:t xml:space="preserve"> </w:t>
      </w:r>
      <w:r w:rsidRPr="002B15EB">
        <w:rPr>
          <w:rFonts w:ascii="Times New Roman" w:eastAsia="Calibri" w:hAnsi="Times New Roman" w:cs="Times New Roman"/>
          <w:sz w:val="24"/>
          <w:szCs w:val="24"/>
          <w:lang w:eastAsia="pt-BR"/>
        </w:rPr>
        <w:t>exercemos enquanto sujeitos atuantes no processo histórico</w:t>
      </w:r>
      <w:r w:rsidR="001B33F5" w:rsidRPr="002B15EB">
        <w:rPr>
          <w:rFonts w:ascii="Times New Roman" w:hAnsi="Times New Roman" w:cs="Times New Roman"/>
          <w:sz w:val="24"/>
          <w:szCs w:val="24"/>
        </w:rPr>
        <w:t>.</w:t>
      </w:r>
      <w:r w:rsidR="001B33F5" w:rsidRPr="002B15EB">
        <w:rPr>
          <w:rStyle w:val="Refdenotaderodap"/>
          <w:rFonts w:ascii="Times New Roman" w:hAnsi="Times New Roman" w:cs="Times New Roman"/>
          <w:sz w:val="24"/>
          <w:szCs w:val="24"/>
        </w:rPr>
        <w:footnoteReference w:id="5"/>
      </w:r>
      <w:r w:rsidR="001B33F5" w:rsidRPr="002B15EB">
        <w:rPr>
          <w:rFonts w:ascii="Times New Roman" w:hAnsi="Times New Roman" w:cs="Times New Roman"/>
          <w:sz w:val="24"/>
          <w:szCs w:val="24"/>
        </w:rPr>
        <w:t xml:space="preserve"> </w:t>
      </w:r>
      <w:r w:rsidRPr="002B15EB">
        <w:rPr>
          <w:rFonts w:ascii="Times New Roman" w:eastAsia="Calibri" w:hAnsi="Times New Roman" w:cs="Times New Roman"/>
          <w:sz w:val="24"/>
          <w:szCs w:val="24"/>
        </w:rPr>
        <w:t>Nesse sentido, “passando da invisibilidade construída no século XIX</w:t>
      </w:r>
      <w:r w:rsidR="002950A7">
        <w:rPr>
          <w:rFonts w:ascii="Times New Roman" w:eastAsia="Calibri" w:hAnsi="Times New Roman" w:cs="Times New Roman"/>
          <w:sz w:val="24"/>
          <w:szCs w:val="24"/>
        </w:rPr>
        <w:t xml:space="preserve">, </w:t>
      </w:r>
      <w:r w:rsidRPr="002B15EB">
        <w:rPr>
          <w:rFonts w:ascii="Times New Roman" w:eastAsia="Calibri" w:hAnsi="Times New Roman" w:cs="Times New Roman"/>
          <w:sz w:val="24"/>
          <w:szCs w:val="24"/>
        </w:rPr>
        <w:t xml:space="preserve"> para o protagonismo conquistado e restituído nos séculos XX e XXI por movimentos políticos e intelectuais nos quais eles [nós] próprios têm [temos] tido intensa participação” (ALMEIDA, 2012, p. 22). Este </w:t>
      </w:r>
      <w:r w:rsidR="00C2663B" w:rsidRPr="002B15EB">
        <w:rPr>
          <w:rFonts w:ascii="Times New Roman" w:eastAsia="Calibri" w:hAnsi="Times New Roman" w:cs="Times New Roman"/>
          <w:sz w:val="24"/>
          <w:szCs w:val="24"/>
        </w:rPr>
        <w:t>artigo</w:t>
      </w:r>
      <w:r w:rsidR="00C2663B">
        <w:rPr>
          <w:rFonts w:ascii="Times New Roman" w:eastAsia="Calibri" w:hAnsi="Times New Roman" w:cs="Times New Roman"/>
          <w:sz w:val="24"/>
          <w:szCs w:val="24"/>
        </w:rPr>
        <w:t xml:space="preserve"> </w:t>
      </w:r>
      <w:r w:rsidR="00C2663B" w:rsidRPr="002B15EB">
        <w:rPr>
          <w:rFonts w:ascii="Times New Roman" w:eastAsia="Calibri" w:hAnsi="Times New Roman" w:cs="Times New Roman"/>
          <w:sz w:val="24"/>
          <w:szCs w:val="24"/>
        </w:rPr>
        <w:t>é</w:t>
      </w:r>
      <w:r w:rsidRPr="002B15EB">
        <w:rPr>
          <w:rFonts w:ascii="Times New Roman" w:eastAsia="Calibri" w:hAnsi="Times New Roman" w:cs="Times New Roman"/>
          <w:sz w:val="24"/>
          <w:szCs w:val="24"/>
        </w:rPr>
        <w:t xml:space="preserve"> parte desse movimento</w:t>
      </w:r>
      <w:r w:rsidR="002601F5" w:rsidRPr="002B15EB">
        <w:rPr>
          <w:rFonts w:ascii="Times New Roman" w:eastAsia="Calibri" w:hAnsi="Times New Roman" w:cs="Times New Roman"/>
          <w:sz w:val="24"/>
          <w:szCs w:val="24"/>
        </w:rPr>
        <w:t xml:space="preserve"> de resistência</w:t>
      </w:r>
      <w:r w:rsidR="00C2663B">
        <w:rPr>
          <w:rFonts w:ascii="Times New Roman" w:eastAsia="Calibri" w:hAnsi="Times New Roman" w:cs="Times New Roman"/>
          <w:sz w:val="24"/>
          <w:szCs w:val="24"/>
        </w:rPr>
        <w:t xml:space="preserve"> e luta contra essa colonialidade. </w:t>
      </w:r>
    </w:p>
    <w:p w14:paraId="358AE634" w14:textId="08F1BCFD" w:rsidR="002B15EB" w:rsidRPr="002B15EB" w:rsidRDefault="00331506" w:rsidP="002B15EB">
      <w:pPr>
        <w:spacing w:after="0" w:line="360" w:lineRule="auto"/>
        <w:ind w:firstLine="708"/>
        <w:jc w:val="both"/>
        <w:rPr>
          <w:rFonts w:ascii="Times New Roman" w:eastAsia="Calibri" w:hAnsi="Times New Roman" w:cs="Times New Roman"/>
          <w:sz w:val="24"/>
          <w:szCs w:val="24"/>
        </w:rPr>
      </w:pPr>
      <w:r w:rsidRPr="00127B94">
        <w:rPr>
          <w:rFonts w:ascii="Times New Roman" w:eastAsia="Calibri" w:hAnsi="Times New Roman" w:cs="Times New Roman"/>
          <w:sz w:val="24"/>
          <w:szCs w:val="24"/>
        </w:rPr>
        <w:lastRenderedPageBreak/>
        <w:t>Nessa perspectiva, entendemos</w:t>
      </w:r>
      <w:r w:rsidRPr="002B15EB">
        <w:rPr>
          <w:rFonts w:ascii="Times New Roman" w:eastAsia="Calibri" w:hAnsi="Times New Roman" w:cs="Times New Roman"/>
          <w:sz w:val="24"/>
          <w:szCs w:val="24"/>
        </w:rPr>
        <w:t xml:space="preserve"> que “Somente através da História um povo vem a se tornar plenamente consciente de si mesmo” (KOSELLECK, 2013, p. 190). Pois </w:t>
      </w:r>
      <w:r w:rsidR="004566FE">
        <w:rPr>
          <w:rFonts w:ascii="Times New Roman" w:eastAsia="Calibri" w:hAnsi="Times New Roman" w:cs="Times New Roman"/>
          <w:sz w:val="24"/>
          <w:szCs w:val="24"/>
        </w:rPr>
        <w:t xml:space="preserve">foi </w:t>
      </w:r>
      <w:r w:rsidRPr="002B15EB">
        <w:rPr>
          <w:rFonts w:ascii="Times New Roman" w:eastAsia="Calibri" w:hAnsi="Times New Roman" w:cs="Times New Roman"/>
          <w:sz w:val="24"/>
          <w:szCs w:val="24"/>
        </w:rPr>
        <w:t>através desse conhecimento que o meu povo</w:t>
      </w:r>
      <w:r w:rsidR="00127B94">
        <w:rPr>
          <w:rFonts w:ascii="Times New Roman" w:eastAsia="Calibri" w:hAnsi="Times New Roman" w:cs="Times New Roman"/>
          <w:sz w:val="24"/>
          <w:szCs w:val="24"/>
        </w:rPr>
        <w:t xml:space="preserve"> </w:t>
      </w:r>
      <w:r w:rsidRPr="002B15EB">
        <w:rPr>
          <w:rFonts w:ascii="Times New Roman" w:eastAsia="Calibri" w:hAnsi="Times New Roman" w:cs="Times New Roman"/>
          <w:sz w:val="24"/>
          <w:szCs w:val="24"/>
        </w:rPr>
        <w:t>Xokó</w:t>
      </w:r>
      <w:r w:rsidR="001848D5">
        <w:rPr>
          <w:rFonts w:ascii="Times New Roman" w:eastAsia="Calibri" w:hAnsi="Times New Roman" w:cs="Times New Roman"/>
          <w:sz w:val="24"/>
          <w:szCs w:val="24"/>
        </w:rPr>
        <w:t>,</w:t>
      </w:r>
      <w:r w:rsidRPr="002B15EB">
        <w:rPr>
          <w:rFonts w:ascii="Times New Roman" w:eastAsia="Calibri" w:hAnsi="Times New Roman" w:cs="Times New Roman"/>
          <w:sz w:val="24"/>
          <w:szCs w:val="24"/>
        </w:rPr>
        <w:t xml:space="preserve"> na década de 1970, </w:t>
      </w:r>
      <w:r w:rsidR="00127B94" w:rsidRPr="002B15EB">
        <w:rPr>
          <w:rFonts w:ascii="Times New Roman" w:eastAsia="Calibri" w:hAnsi="Times New Roman" w:cs="Times New Roman"/>
          <w:sz w:val="24"/>
          <w:szCs w:val="24"/>
        </w:rPr>
        <w:t>desperta</w:t>
      </w:r>
      <w:r w:rsidRPr="002B15EB">
        <w:rPr>
          <w:rFonts w:ascii="Times New Roman" w:eastAsia="Calibri" w:hAnsi="Times New Roman" w:cs="Times New Roman"/>
          <w:sz w:val="24"/>
          <w:szCs w:val="24"/>
        </w:rPr>
        <w:t xml:space="preserve"> para </w:t>
      </w:r>
      <w:r w:rsidR="002601F5" w:rsidRPr="002B15EB">
        <w:rPr>
          <w:rFonts w:ascii="Times New Roman" w:eastAsia="Calibri" w:hAnsi="Times New Roman" w:cs="Times New Roman"/>
          <w:sz w:val="24"/>
          <w:szCs w:val="24"/>
        </w:rPr>
        <w:t xml:space="preserve">a </w:t>
      </w:r>
      <w:r w:rsidRPr="002B15EB">
        <w:rPr>
          <w:rFonts w:ascii="Times New Roman" w:eastAsia="Calibri" w:hAnsi="Times New Roman" w:cs="Times New Roman"/>
          <w:sz w:val="24"/>
          <w:szCs w:val="24"/>
        </w:rPr>
        <w:t>luta de resistência e autoafirmação da nossa identidade ancestral. Ailton Krenak, em seu ilustre texto</w:t>
      </w:r>
      <w:r w:rsidR="0093506F" w:rsidRPr="002B15EB">
        <w:rPr>
          <w:rFonts w:ascii="Times New Roman" w:eastAsia="Calibri" w:hAnsi="Times New Roman" w:cs="Times New Roman"/>
          <w:sz w:val="24"/>
          <w:szCs w:val="24"/>
        </w:rPr>
        <w:t xml:space="preserve"> </w:t>
      </w:r>
      <w:r w:rsidR="0093506F" w:rsidRPr="002B15EB">
        <w:rPr>
          <w:rFonts w:ascii="Times New Roman" w:eastAsia="Calibri" w:hAnsi="Times New Roman" w:cs="Times New Roman"/>
          <w:b/>
          <w:bCs/>
          <w:sz w:val="24"/>
          <w:szCs w:val="24"/>
        </w:rPr>
        <w:t>I</w:t>
      </w:r>
      <w:r w:rsidRPr="002B15EB">
        <w:rPr>
          <w:rFonts w:ascii="Times New Roman" w:eastAsia="Calibri" w:hAnsi="Times New Roman" w:cs="Times New Roman"/>
          <w:b/>
          <w:bCs/>
          <w:sz w:val="24"/>
          <w:szCs w:val="24"/>
        </w:rPr>
        <w:t>deias para adiar o fim do mundo</w:t>
      </w:r>
      <w:r w:rsidRPr="002B15EB">
        <w:rPr>
          <w:rFonts w:ascii="Times New Roman" w:eastAsia="Calibri" w:hAnsi="Times New Roman" w:cs="Times New Roman"/>
          <w:sz w:val="24"/>
          <w:szCs w:val="24"/>
        </w:rPr>
        <w:t xml:space="preserve"> (2020), é enfático ao comentar sobre o vínculo da memória e da identidade ancestral. Para ele, “Se as pessoas não tiverem vínculos profundos com sua memória ancestral, com as referências que dão sustentação a uma identidade, vão ficar loucas neste mundo maluco que compartilhamos” (KRENAK, 2020, p. 9). Ou seja, o vínculo com a memória ancestral é o meio de sustentação. Para Walter Benjamin (</w:t>
      </w:r>
      <w:r w:rsidR="00127B94" w:rsidRPr="00127B94">
        <w:rPr>
          <w:rFonts w:ascii="Times New Roman" w:eastAsia="Calibri" w:hAnsi="Times New Roman" w:cs="Times New Roman"/>
          <w:sz w:val="24"/>
          <w:szCs w:val="24"/>
        </w:rPr>
        <w:t>2013, t. III</w:t>
      </w:r>
      <w:r w:rsidRPr="002B15EB">
        <w:rPr>
          <w:rFonts w:ascii="Times New Roman" w:eastAsia="Calibri" w:hAnsi="Times New Roman" w:cs="Times New Roman"/>
          <w:sz w:val="24"/>
          <w:szCs w:val="24"/>
        </w:rPr>
        <w:t>), “(…) nada do que uma vez aconteceu pode ser dado como perdido para a história, [que] o passado se tornará citável em cada um dos seus momentos</w:t>
      </w:r>
      <w:r w:rsidR="004566FE" w:rsidRPr="004566FE">
        <w:rPr>
          <w:rFonts w:ascii="Times New Roman" w:eastAsia="Calibri" w:hAnsi="Times New Roman" w:cs="Times New Roman"/>
          <w:sz w:val="24"/>
          <w:szCs w:val="24"/>
        </w:rPr>
        <w:t xml:space="preserve">”. </w:t>
      </w:r>
      <w:r w:rsidR="00127B94" w:rsidRPr="004566FE">
        <w:rPr>
          <w:rFonts w:ascii="Times New Roman" w:eastAsia="Calibri" w:hAnsi="Times New Roman" w:cs="Times New Roman"/>
          <w:sz w:val="24"/>
          <w:szCs w:val="24"/>
        </w:rPr>
        <w:t xml:space="preserve"> </w:t>
      </w:r>
      <w:r w:rsidR="00A05605" w:rsidRPr="004566FE">
        <w:rPr>
          <w:rFonts w:ascii="Times New Roman" w:eastAsia="Calibri" w:hAnsi="Times New Roman" w:cs="Times New Roman"/>
          <w:sz w:val="24"/>
          <w:szCs w:val="24"/>
        </w:rPr>
        <w:t>Tomemos como exemplo a data de 1978,</w:t>
      </w:r>
      <w:r w:rsidR="004566FE">
        <w:rPr>
          <w:rFonts w:ascii="Times New Roman" w:eastAsia="Calibri" w:hAnsi="Times New Roman" w:cs="Times New Roman"/>
          <w:sz w:val="24"/>
          <w:szCs w:val="24"/>
        </w:rPr>
        <w:t xml:space="preserve"> quando </w:t>
      </w:r>
      <w:r w:rsidR="004566FE" w:rsidRPr="004566FE">
        <w:rPr>
          <w:rFonts w:ascii="Times New Roman" w:eastAsia="Calibri" w:hAnsi="Times New Roman" w:cs="Times New Roman"/>
          <w:sz w:val="24"/>
          <w:szCs w:val="24"/>
        </w:rPr>
        <w:t>no</w:t>
      </w:r>
      <w:r w:rsidR="00A05605" w:rsidRPr="004566FE">
        <w:rPr>
          <w:rFonts w:ascii="Times New Roman" w:eastAsia="Calibri" w:hAnsi="Times New Roman" w:cs="Times New Roman"/>
          <w:sz w:val="24"/>
          <w:szCs w:val="24"/>
        </w:rPr>
        <w:t xml:space="preserve"> processo d</w:t>
      </w:r>
      <w:r w:rsidR="005C62F7" w:rsidRPr="004566FE">
        <w:rPr>
          <w:rFonts w:ascii="Times New Roman" w:eastAsia="Calibri" w:hAnsi="Times New Roman" w:cs="Times New Roman"/>
          <w:sz w:val="24"/>
          <w:szCs w:val="24"/>
        </w:rPr>
        <w:t>a</w:t>
      </w:r>
      <w:r w:rsidR="00A05605" w:rsidRPr="004566FE">
        <w:rPr>
          <w:rFonts w:ascii="Times New Roman" w:eastAsia="Calibri" w:hAnsi="Times New Roman" w:cs="Times New Roman"/>
          <w:sz w:val="24"/>
          <w:szCs w:val="24"/>
        </w:rPr>
        <w:t xml:space="preserve"> luta pela retomada do território do meu povo Xokó</w:t>
      </w:r>
      <w:r w:rsidR="004566FE">
        <w:rPr>
          <w:rFonts w:ascii="Times New Roman" w:eastAsia="Calibri" w:hAnsi="Times New Roman" w:cs="Times New Roman"/>
          <w:sz w:val="24"/>
          <w:szCs w:val="24"/>
        </w:rPr>
        <w:t xml:space="preserve"> b</w:t>
      </w:r>
      <w:r w:rsidR="00A05605" w:rsidRPr="004566FE">
        <w:rPr>
          <w:rFonts w:ascii="Times New Roman" w:eastAsia="Calibri" w:hAnsi="Times New Roman" w:cs="Times New Roman"/>
          <w:sz w:val="24"/>
          <w:szCs w:val="24"/>
        </w:rPr>
        <w:t>uscávamos o</w:t>
      </w:r>
      <w:r w:rsidR="004566FE">
        <w:rPr>
          <w:rFonts w:ascii="Times New Roman" w:eastAsia="Calibri" w:hAnsi="Times New Roman" w:cs="Times New Roman"/>
          <w:sz w:val="24"/>
          <w:szCs w:val="24"/>
        </w:rPr>
        <w:t xml:space="preserve"> nosso</w:t>
      </w:r>
      <w:r w:rsidR="00A05605" w:rsidRPr="004566FE">
        <w:rPr>
          <w:rFonts w:ascii="Times New Roman" w:eastAsia="Calibri" w:hAnsi="Times New Roman" w:cs="Times New Roman"/>
          <w:sz w:val="24"/>
          <w:szCs w:val="24"/>
        </w:rPr>
        <w:t xml:space="preserve"> reconhecimento cultural perante o </w:t>
      </w:r>
      <w:r w:rsidR="005633B2" w:rsidRPr="004566FE">
        <w:rPr>
          <w:rFonts w:ascii="Times New Roman" w:eastAsia="Calibri" w:hAnsi="Times New Roman" w:cs="Times New Roman"/>
          <w:sz w:val="24"/>
          <w:szCs w:val="24"/>
        </w:rPr>
        <w:t>E</w:t>
      </w:r>
      <w:r w:rsidR="00A05605" w:rsidRPr="004566FE">
        <w:rPr>
          <w:rFonts w:ascii="Times New Roman" w:eastAsia="Calibri" w:hAnsi="Times New Roman" w:cs="Times New Roman"/>
          <w:sz w:val="24"/>
          <w:szCs w:val="24"/>
        </w:rPr>
        <w:t xml:space="preserve">stado e a sociedade. </w:t>
      </w:r>
      <w:r w:rsidR="008D06D7">
        <w:rPr>
          <w:rFonts w:ascii="Times New Roman" w:eastAsia="Calibri" w:hAnsi="Times New Roman" w:cs="Times New Roman"/>
          <w:sz w:val="24"/>
          <w:szCs w:val="24"/>
        </w:rPr>
        <w:t xml:space="preserve">A memória foi parte importante desse processo que </w:t>
      </w:r>
      <w:r w:rsidR="00273292">
        <w:rPr>
          <w:rFonts w:ascii="Times New Roman" w:eastAsia="Calibri" w:hAnsi="Times New Roman" w:cs="Times New Roman"/>
          <w:sz w:val="24"/>
          <w:szCs w:val="24"/>
        </w:rPr>
        <w:t>se concretizou</w:t>
      </w:r>
      <w:r w:rsidR="002601F5" w:rsidRPr="004566FE">
        <w:rPr>
          <w:rFonts w:ascii="Times New Roman" w:eastAsia="Calibri" w:hAnsi="Times New Roman" w:cs="Times New Roman"/>
          <w:sz w:val="24"/>
          <w:szCs w:val="24"/>
        </w:rPr>
        <w:t xml:space="preserve"> com a </w:t>
      </w:r>
      <w:r w:rsidR="005D5627" w:rsidRPr="004566FE">
        <w:rPr>
          <w:rFonts w:ascii="Times New Roman" w:eastAsia="Calibri" w:hAnsi="Times New Roman" w:cs="Times New Roman"/>
          <w:sz w:val="24"/>
          <w:szCs w:val="24"/>
        </w:rPr>
        <w:t xml:space="preserve">demarcação e a </w:t>
      </w:r>
      <w:r w:rsidR="002601F5" w:rsidRPr="004566FE">
        <w:rPr>
          <w:rFonts w:ascii="Times New Roman" w:eastAsia="Calibri" w:hAnsi="Times New Roman" w:cs="Times New Roman"/>
          <w:sz w:val="24"/>
          <w:szCs w:val="24"/>
        </w:rPr>
        <w:t xml:space="preserve">homologação </w:t>
      </w:r>
      <w:r w:rsidR="005D5627" w:rsidRPr="004566FE">
        <w:rPr>
          <w:rFonts w:ascii="Times New Roman" w:eastAsia="Calibri" w:hAnsi="Times New Roman" w:cs="Times New Roman"/>
          <w:sz w:val="24"/>
          <w:szCs w:val="24"/>
        </w:rPr>
        <w:t xml:space="preserve">territorial </w:t>
      </w:r>
      <w:r w:rsidR="002601F5" w:rsidRPr="004566FE">
        <w:rPr>
          <w:rFonts w:ascii="Times New Roman" w:eastAsia="Calibri" w:hAnsi="Times New Roman" w:cs="Times New Roman"/>
          <w:sz w:val="24"/>
          <w:szCs w:val="24"/>
        </w:rPr>
        <w:t>em 1991.</w:t>
      </w:r>
      <w:r w:rsidR="004566FE">
        <w:rPr>
          <w:rFonts w:ascii="Times New Roman" w:eastAsia="Calibri" w:hAnsi="Times New Roman" w:cs="Times New Roman"/>
          <w:sz w:val="24"/>
          <w:szCs w:val="24"/>
        </w:rPr>
        <w:t xml:space="preserve"> </w:t>
      </w:r>
    </w:p>
    <w:p w14:paraId="6DC24240" w14:textId="50E4FA4C" w:rsidR="002B15EB" w:rsidRPr="002B15EB" w:rsidRDefault="007F6C7A" w:rsidP="002B15EB">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Sobre a nossa metodologia, fazemos</w:t>
      </w:r>
      <w:r w:rsidR="00331506" w:rsidRPr="002B15EB">
        <w:rPr>
          <w:rFonts w:ascii="Times New Roman" w:eastAsia="Calibri" w:hAnsi="Times New Roman" w:cs="Times New Roman"/>
          <w:sz w:val="24"/>
          <w:szCs w:val="24"/>
        </w:rPr>
        <w:t xml:space="preserve"> uso em nossa escrita</w:t>
      </w:r>
      <w:r>
        <w:rPr>
          <w:rFonts w:ascii="Times New Roman" w:eastAsia="Calibri" w:hAnsi="Times New Roman" w:cs="Times New Roman"/>
          <w:sz w:val="24"/>
          <w:szCs w:val="24"/>
        </w:rPr>
        <w:t xml:space="preserve"> da </w:t>
      </w:r>
      <w:r w:rsidRPr="007F6C7A">
        <w:rPr>
          <w:rFonts w:ascii="Times New Roman" w:eastAsia="Calibri" w:hAnsi="Times New Roman" w:cs="Times New Roman"/>
          <w:sz w:val="24"/>
          <w:szCs w:val="24"/>
        </w:rPr>
        <w:t>epistemologia decolonial</w:t>
      </w:r>
      <w:r>
        <w:rPr>
          <w:rFonts w:ascii="Times New Roman" w:eastAsia="Calibri" w:hAnsi="Times New Roman" w:cs="Times New Roman"/>
          <w:sz w:val="24"/>
          <w:szCs w:val="24"/>
        </w:rPr>
        <w:t xml:space="preserve">, </w:t>
      </w:r>
      <w:r w:rsidR="0055761B">
        <w:rPr>
          <w:rFonts w:ascii="Times New Roman" w:eastAsia="Calibri" w:hAnsi="Times New Roman" w:cs="Times New Roman"/>
          <w:sz w:val="24"/>
          <w:szCs w:val="24"/>
        </w:rPr>
        <w:t xml:space="preserve">e </w:t>
      </w:r>
      <w:r>
        <w:rPr>
          <w:rFonts w:ascii="Times New Roman" w:eastAsia="Calibri" w:hAnsi="Times New Roman" w:cs="Times New Roman"/>
          <w:sz w:val="24"/>
          <w:szCs w:val="24"/>
        </w:rPr>
        <w:t xml:space="preserve">transitamos </w:t>
      </w:r>
      <w:r w:rsidR="0055761B">
        <w:rPr>
          <w:rFonts w:ascii="Times New Roman" w:eastAsia="Calibri" w:hAnsi="Times New Roman" w:cs="Times New Roman"/>
          <w:sz w:val="24"/>
          <w:szCs w:val="24"/>
        </w:rPr>
        <w:t xml:space="preserve">também </w:t>
      </w:r>
      <w:r>
        <w:rPr>
          <w:rFonts w:ascii="Times New Roman" w:eastAsia="Calibri" w:hAnsi="Times New Roman" w:cs="Times New Roman"/>
          <w:sz w:val="24"/>
          <w:szCs w:val="24"/>
        </w:rPr>
        <w:t>pela história cultural, social e pela antropologia, pois</w:t>
      </w:r>
      <w:r w:rsidR="00331506" w:rsidRPr="002B15EB">
        <w:rPr>
          <w:rFonts w:ascii="Times New Roman" w:eastAsia="Calibri" w:hAnsi="Times New Roman" w:cs="Times New Roman"/>
          <w:sz w:val="24"/>
          <w:szCs w:val="24"/>
        </w:rPr>
        <w:t xml:space="preserve"> somente </w:t>
      </w:r>
      <w:r>
        <w:rPr>
          <w:rFonts w:ascii="Times New Roman" w:eastAsia="Calibri" w:hAnsi="Times New Roman" w:cs="Times New Roman"/>
          <w:sz w:val="24"/>
          <w:szCs w:val="24"/>
        </w:rPr>
        <w:t xml:space="preserve">a </w:t>
      </w:r>
      <w:r w:rsidRPr="007F6C7A">
        <w:rPr>
          <w:rFonts w:ascii="Times New Roman" w:eastAsia="Calibri" w:hAnsi="Times New Roman" w:cs="Times New Roman"/>
          <w:sz w:val="24"/>
          <w:szCs w:val="24"/>
        </w:rPr>
        <w:t>decolonialidade</w:t>
      </w:r>
      <w:r>
        <w:rPr>
          <w:rFonts w:ascii="Times New Roman" w:eastAsia="Calibri" w:hAnsi="Times New Roman" w:cs="Times New Roman"/>
          <w:sz w:val="24"/>
          <w:szCs w:val="24"/>
        </w:rPr>
        <w:t xml:space="preserve"> não </w:t>
      </w:r>
      <w:r w:rsidRPr="007F6C7A">
        <w:rPr>
          <w:rFonts w:ascii="Times New Roman" w:eastAsia="Calibri" w:hAnsi="Times New Roman" w:cs="Times New Roman"/>
          <w:sz w:val="24"/>
          <w:szCs w:val="24"/>
        </w:rPr>
        <w:t>daria</w:t>
      </w:r>
      <w:r w:rsidR="00331506" w:rsidRPr="002B15EB">
        <w:rPr>
          <w:rFonts w:ascii="Times New Roman" w:eastAsia="Calibri" w:hAnsi="Times New Roman" w:cs="Times New Roman"/>
          <w:sz w:val="24"/>
          <w:szCs w:val="24"/>
        </w:rPr>
        <w:t xml:space="preserve"> conta do nosso objeto de pesquisa</w:t>
      </w:r>
      <w:r w:rsidR="0055761B">
        <w:rPr>
          <w:rFonts w:ascii="Times New Roman" w:eastAsia="Calibri" w:hAnsi="Times New Roman" w:cs="Times New Roman"/>
          <w:sz w:val="24"/>
          <w:szCs w:val="24"/>
        </w:rPr>
        <w:t>,</w:t>
      </w:r>
      <w:r w:rsidR="009D7C93">
        <w:rPr>
          <w:rFonts w:ascii="Times New Roman" w:eastAsia="Calibri" w:hAnsi="Times New Roman" w:cs="Times New Roman"/>
          <w:sz w:val="24"/>
          <w:szCs w:val="24"/>
        </w:rPr>
        <w:t xml:space="preserve"> </w:t>
      </w:r>
      <w:r w:rsidR="0055761B">
        <w:rPr>
          <w:rFonts w:ascii="Times New Roman" w:eastAsia="Calibri" w:hAnsi="Times New Roman" w:cs="Times New Roman"/>
          <w:sz w:val="24"/>
          <w:szCs w:val="24"/>
        </w:rPr>
        <w:t>v</w:t>
      </w:r>
      <w:r w:rsidR="00331506" w:rsidRPr="002B15EB">
        <w:rPr>
          <w:rFonts w:ascii="Times New Roman" w:eastAsia="Calibri" w:hAnsi="Times New Roman" w:cs="Times New Roman"/>
          <w:sz w:val="24"/>
          <w:szCs w:val="24"/>
        </w:rPr>
        <w:t>isto que é a partir dessas leituras que n</w:t>
      </w:r>
      <w:r w:rsidR="000D7152">
        <w:rPr>
          <w:rFonts w:ascii="Times New Roman" w:eastAsia="Calibri" w:hAnsi="Times New Roman" w:cs="Times New Roman"/>
          <w:sz w:val="24"/>
          <w:szCs w:val="24"/>
        </w:rPr>
        <w:t>ó</w:t>
      </w:r>
      <w:r w:rsidR="00331506" w:rsidRPr="002B15EB">
        <w:rPr>
          <w:rFonts w:ascii="Times New Roman" w:eastAsia="Calibri" w:hAnsi="Times New Roman" w:cs="Times New Roman"/>
          <w:sz w:val="24"/>
          <w:szCs w:val="24"/>
        </w:rPr>
        <w:t xml:space="preserve">s </w:t>
      </w:r>
      <w:r w:rsidR="000D7152">
        <w:rPr>
          <w:rFonts w:ascii="Times New Roman" w:eastAsia="Calibri" w:hAnsi="Times New Roman" w:cs="Times New Roman"/>
          <w:sz w:val="24"/>
          <w:szCs w:val="24"/>
        </w:rPr>
        <w:t xml:space="preserve">nos </w:t>
      </w:r>
      <w:r w:rsidR="009D7C93">
        <w:rPr>
          <w:rFonts w:ascii="Times New Roman" w:eastAsia="Calibri" w:hAnsi="Times New Roman" w:cs="Times New Roman"/>
          <w:sz w:val="24"/>
          <w:szCs w:val="24"/>
        </w:rPr>
        <w:t xml:space="preserve">apoiamos </w:t>
      </w:r>
      <w:r w:rsidR="00331506" w:rsidRPr="002B15EB">
        <w:rPr>
          <w:rFonts w:ascii="Times New Roman" w:eastAsia="Calibri" w:hAnsi="Times New Roman" w:cs="Times New Roman"/>
          <w:sz w:val="24"/>
          <w:szCs w:val="24"/>
        </w:rPr>
        <w:t xml:space="preserve">para a escrita da história </w:t>
      </w:r>
      <w:r w:rsidR="0075759D">
        <w:rPr>
          <w:rFonts w:ascii="Times New Roman" w:eastAsia="Calibri" w:hAnsi="Times New Roman" w:cs="Times New Roman"/>
          <w:sz w:val="24"/>
          <w:szCs w:val="24"/>
        </w:rPr>
        <w:t xml:space="preserve">no </w:t>
      </w:r>
      <w:r w:rsidR="009D7C93">
        <w:rPr>
          <w:rFonts w:ascii="Times New Roman" w:eastAsia="Calibri" w:hAnsi="Times New Roman" w:cs="Times New Roman"/>
          <w:sz w:val="24"/>
          <w:szCs w:val="24"/>
        </w:rPr>
        <w:t xml:space="preserve">tópico </w:t>
      </w:r>
      <w:r w:rsidR="005633B2" w:rsidRPr="002B15EB">
        <w:rPr>
          <w:rFonts w:ascii="Times New Roman" w:eastAsia="Calibri" w:hAnsi="Times New Roman" w:cs="Times New Roman"/>
          <w:b/>
          <w:bCs/>
          <w:sz w:val="24"/>
          <w:szCs w:val="24"/>
        </w:rPr>
        <w:t>H</w:t>
      </w:r>
      <w:r w:rsidR="00331506" w:rsidRPr="002B15EB">
        <w:rPr>
          <w:rFonts w:ascii="Times New Roman" w:eastAsia="Calibri" w:hAnsi="Times New Roman" w:cs="Times New Roman"/>
          <w:b/>
          <w:bCs/>
          <w:sz w:val="24"/>
          <w:szCs w:val="24"/>
        </w:rPr>
        <w:t xml:space="preserve">istória </w:t>
      </w:r>
      <w:r w:rsidR="005633B2" w:rsidRPr="002B15EB">
        <w:rPr>
          <w:rFonts w:ascii="Times New Roman" w:eastAsia="Calibri" w:hAnsi="Times New Roman" w:cs="Times New Roman"/>
          <w:b/>
          <w:bCs/>
          <w:sz w:val="24"/>
          <w:szCs w:val="24"/>
        </w:rPr>
        <w:t>i</w:t>
      </w:r>
      <w:r w:rsidR="00331506" w:rsidRPr="002B15EB">
        <w:rPr>
          <w:rFonts w:ascii="Times New Roman" w:eastAsia="Calibri" w:hAnsi="Times New Roman" w:cs="Times New Roman"/>
          <w:b/>
          <w:bCs/>
          <w:sz w:val="24"/>
          <w:szCs w:val="24"/>
        </w:rPr>
        <w:t xml:space="preserve">ndígena e </w:t>
      </w:r>
      <w:r w:rsidR="005633B2" w:rsidRPr="002B15EB">
        <w:rPr>
          <w:rFonts w:ascii="Times New Roman" w:eastAsia="Calibri" w:hAnsi="Times New Roman" w:cs="Times New Roman"/>
          <w:b/>
          <w:bCs/>
          <w:sz w:val="24"/>
          <w:szCs w:val="24"/>
        </w:rPr>
        <w:t>i</w:t>
      </w:r>
      <w:r w:rsidR="00331506" w:rsidRPr="002B15EB">
        <w:rPr>
          <w:rFonts w:ascii="Times New Roman" w:eastAsia="Calibri" w:hAnsi="Times New Roman" w:cs="Times New Roman"/>
          <w:b/>
          <w:bCs/>
          <w:sz w:val="24"/>
          <w:szCs w:val="24"/>
        </w:rPr>
        <w:t xml:space="preserve">dentidade </w:t>
      </w:r>
      <w:r w:rsidR="005633B2" w:rsidRPr="002B15EB">
        <w:rPr>
          <w:rFonts w:ascii="Times New Roman" w:eastAsia="Calibri" w:hAnsi="Times New Roman" w:cs="Times New Roman"/>
          <w:b/>
          <w:bCs/>
          <w:sz w:val="24"/>
          <w:szCs w:val="24"/>
        </w:rPr>
        <w:t>d</w:t>
      </w:r>
      <w:r w:rsidR="00331506" w:rsidRPr="002B15EB">
        <w:rPr>
          <w:rFonts w:ascii="Times New Roman" w:eastAsia="Calibri" w:hAnsi="Times New Roman" w:cs="Times New Roman"/>
          <w:b/>
          <w:bCs/>
          <w:sz w:val="24"/>
          <w:szCs w:val="24"/>
        </w:rPr>
        <w:t xml:space="preserve">iaspórica Xokó: </w:t>
      </w:r>
      <w:r w:rsidR="005633B2" w:rsidRPr="002B15EB">
        <w:rPr>
          <w:rFonts w:ascii="Times New Roman" w:eastAsia="Calibri" w:hAnsi="Times New Roman" w:cs="Times New Roman"/>
          <w:b/>
          <w:bCs/>
          <w:sz w:val="24"/>
          <w:szCs w:val="24"/>
        </w:rPr>
        <w:t>o</w:t>
      </w:r>
      <w:r w:rsidR="00331506" w:rsidRPr="002B15EB">
        <w:rPr>
          <w:rFonts w:ascii="Times New Roman" w:eastAsia="Calibri" w:hAnsi="Times New Roman" w:cs="Times New Roman"/>
          <w:b/>
          <w:bCs/>
          <w:sz w:val="24"/>
          <w:szCs w:val="24"/>
        </w:rPr>
        <w:t xml:space="preserve"> </w:t>
      </w:r>
      <w:r w:rsidR="005633B2" w:rsidRPr="002B15EB">
        <w:rPr>
          <w:rFonts w:ascii="Times New Roman" w:eastAsia="Calibri" w:hAnsi="Times New Roman" w:cs="Times New Roman"/>
          <w:b/>
          <w:bCs/>
          <w:sz w:val="24"/>
          <w:szCs w:val="24"/>
        </w:rPr>
        <w:t>s</w:t>
      </w:r>
      <w:r w:rsidR="00331506" w:rsidRPr="002B15EB">
        <w:rPr>
          <w:rFonts w:ascii="Times New Roman" w:eastAsia="Calibri" w:hAnsi="Times New Roman" w:cs="Times New Roman"/>
          <w:b/>
          <w:bCs/>
          <w:sz w:val="24"/>
          <w:szCs w:val="24"/>
        </w:rPr>
        <w:t xml:space="preserve">entido do </w:t>
      </w:r>
      <w:r w:rsidR="005633B2" w:rsidRPr="002B15EB">
        <w:rPr>
          <w:rFonts w:ascii="Times New Roman" w:eastAsia="Calibri" w:hAnsi="Times New Roman" w:cs="Times New Roman"/>
          <w:b/>
          <w:bCs/>
          <w:sz w:val="24"/>
          <w:szCs w:val="24"/>
        </w:rPr>
        <w:t>c</w:t>
      </w:r>
      <w:r w:rsidR="00331506" w:rsidRPr="002B15EB">
        <w:rPr>
          <w:rFonts w:ascii="Times New Roman" w:eastAsia="Calibri" w:hAnsi="Times New Roman" w:cs="Times New Roman"/>
          <w:b/>
          <w:bCs/>
          <w:sz w:val="24"/>
          <w:szCs w:val="24"/>
        </w:rPr>
        <w:t xml:space="preserve">ercamento da Ilha de </w:t>
      </w:r>
      <w:r w:rsidR="005633B2" w:rsidRPr="002B15EB">
        <w:rPr>
          <w:rFonts w:ascii="Times New Roman" w:eastAsia="Calibri" w:hAnsi="Times New Roman" w:cs="Times New Roman"/>
          <w:b/>
          <w:bCs/>
          <w:sz w:val="24"/>
          <w:szCs w:val="24"/>
        </w:rPr>
        <w:t>S</w:t>
      </w:r>
      <w:r w:rsidR="00331506" w:rsidRPr="002B15EB">
        <w:rPr>
          <w:rFonts w:ascii="Times New Roman" w:eastAsia="Calibri" w:hAnsi="Times New Roman" w:cs="Times New Roman"/>
          <w:b/>
          <w:bCs/>
          <w:sz w:val="24"/>
          <w:szCs w:val="24"/>
        </w:rPr>
        <w:t>ão Pedro em 1978</w:t>
      </w:r>
      <w:r w:rsidR="00331506" w:rsidRPr="002B15EB">
        <w:rPr>
          <w:rFonts w:ascii="Times New Roman" w:eastAsia="Calibri" w:hAnsi="Times New Roman" w:cs="Times New Roman"/>
          <w:sz w:val="24"/>
          <w:szCs w:val="24"/>
        </w:rPr>
        <w:t xml:space="preserve">, </w:t>
      </w:r>
      <w:r w:rsidR="009D7C93">
        <w:rPr>
          <w:rFonts w:ascii="Times New Roman" w:eastAsia="Calibri" w:hAnsi="Times New Roman" w:cs="Times New Roman"/>
          <w:sz w:val="24"/>
          <w:szCs w:val="24"/>
        </w:rPr>
        <w:t>onde</w:t>
      </w:r>
      <w:r w:rsidR="00331506" w:rsidRPr="002B15EB">
        <w:rPr>
          <w:rFonts w:ascii="Times New Roman" w:eastAsia="Calibri" w:hAnsi="Times New Roman" w:cs="Times New Roman"/>
          <w:sz w:val="24"/>
          <w:szCs w:val="24"/>
        </w:rPr>
        <w:t xml:space="preserve"> </w:t>
      </w:r>
      <w:r w:rsidR="005D5627" w:rsidRPr="002B15EB">
        <w:rPr>
          <w:rFonts w:ascii="Times New Roman" w:eastAsia="Calibri" w:hAnsi="Times New Roman" w:cs="Times New Roman"/>
          <w:sz w:val="24"/>
          <w:szCs w:val="24"/>
        </w:rPr>
        <w:t>fizemos</w:t>
      </w:r>
      <w:r w:rsidR="00331506" w:rsidRPr="002B15EB">
        <w:rPr>
          <w:rFonts w:ascii="Times New Roman" w:eastAsia="Calibri" w:hAnsi="Times New Roman" w:cs="Times New Roman"/>
          <w:sz w:val="24"/>
          <w:szCs w:val="24"/>
        </w:rPr>
        <w:t xml:space="preserve"> um breve histórico d</w:t>
      </w:r>
      <w:r w:rsidR="005C62F7">
        <w:rPr>
          <w:rFonts w:ascii="Times New Roman" w:eastAsia="Calibri" w:hAnsi="Times New Roman" w:cs="Times New Roman"/>
          <w:sz w:val="24"/>
          <w:szCs w:val="24"/>
        </w:rPr>
        <w:t>a</w:t>
      </w:r>
      <w:r w:rsidR="00331506" w:rsidRPr="002B15EB">
        <w:rPr>
          <w:rFonts w:ascii="Times New Roman" w:eastAsia="Calibri" w:hAnsi="Times New Roman" w:cs="Times New Roman"/>
          <w:sz w:val="24"/>
          <w:szCs w:val="24"/>
        </w:rPr>
        <w:t xml:space="preserve"> luta do meu povo e a aplicação desses conceitos. Parafraseando Sheila Walker, não </w:t>
      </w:r>
      <w:r w:rsidR="005D5627" w:rsidRPr="002B15EB">
        <w:rPr>
          <w:rFonts w:ascii="Times New Roman" w:eastAsia="Calibri" w:hAnsi="Times New Roman" w:cs="Times New Roman"/>
          <w:sz w:val="24"/>
          <w:szCs w:val="24"/>
        </w:rPr>
        <w:t>deixemos</w:t>
      </w:r>
      <w:r w:rsidR="00331506" w:rsidRPr="002B15EB">
        <w:rPr>
          <w:rFonts w:ascii="Times New Roman" w:eastAsia="Calibri" w:hAnsi="Times New Roman" w:cs="Times New Roman"/>
          <w:sz w:val="24"/>
          <w:szCs w:val="24"/>
        </w:rPr>
        <w:t xml:space="preserve"> de escrever de um ponto de vista </w:t>
      </w:r>
      <w:r w:rsidR="00331506" w:rsidRPr="002B15EB">
        <w:rPr>
          <w:rFonts w:ascii="Times New Roman" w:eastAsia="Calibri" w:hAnsi="Times New Roman" w:cs="Times New Roman"/>
          <w:i/>
          <w:iCs/>
          <w:sz w:val="24"/>
          <w:szCs w:val="24"/>
        </w:rPr>
        <w:t>desde dentro</w:t>
      </w:r>
      <w:r w:rsidR="00331506" w:rsidRPr="002B15EB">
        <w:rPr>
          <w:rFonts w:ascii="Times New Roman" w:eastAsia="Calibri" w:hAnsi="Times New Roman" w:cs="Times New Roman"/>
          <w:sz w:val="24"/>
          <w:szCs w:val="24"/>
        </w:rPr>
        <w:t xml:space="preserve">, ou seja, o conhecimento adquirido pelo meu povo Xokó nas tradições orais. </w:t>
      </w:r>
      <w:r w:rsidR="009D7C93">
        <w:rPr>
          <w:rFonts w:ascii="Times New Roman" w:eastAsia="Calibri" w:hAnsi="Times New Roman" w:cs="Times New Roman"/>
          <w:sz w:val="24"/>
          <w:szCs w:val="24"/>
        </w:rPr>
        <w:t xml:space="preserve">Para </w:t>
      </w:r>
      <w:r w:rsidR="009D7C93" w:rsidRPr="009D7C93">
        <w:rPr>
          <w:rFonts w:ascii="Times New Roman" w:eastAsia="Calibri" w:hAnsi="Times New Roman" w:cs="Times New Roman"/>
          <w:sz w:val="24"/>
          <w:szCs w:val="24"/>
        </w:rPr>
        <w:t xml:space="preserve">Sheila </w:t>
      </w:r>
      <w:r w:rsidR="009D7C93">
        <w:rPr>
          <w:rFonts w:ascii="Times New Roman" w:eastAsia="Calibri" w:hAnsi="Times New Roman" w:cs="Times New Roman"/>
          <w:sz w:val="24"/>
          <w:szCs w:val="24"/>
        </w:rPr>
        <w:t>W</w:t>
      </w:r>
      <w:r w:rsidR="009D7C93" w:rsidRPr="009D7C93">
        <w:rPr>
          <w:rFonts w:ascii="Times New Roman" w:eastAsia="Calibri" w:hAnsi="Times New Roman" w:cs="Times New Roman"/>
          <w:sz w:val="24"/>
          <w:szCs w:val="24"/>
        </w:rPr>
        <w:t>alker</w:t>
      </w:r>
      <w:r w:rsidR="009D7C93">
        <w:rPr>
          <w:rFonts w:ascii="Times New Roman" w:eastAsia="Calibri" w:hAnsi="Times New Roman" w:cs="Times New Roman"/>
          <w:sz w:val="24"/>
          <w:szCs w:val="24"/>
        </w:rPr>
        <w:t xml:space="preserve"> (</w:t>
      </w:r>
      <w:r w:rsidR="009D7C93" w:rsidRPr="009D7C93">
        <w:rPr>
          <w:rFonts w:ascii="Times New Roman" w:eastAsia="Calibri" w:hAnsi="Times New Roman" w:cs="Times New Roman"/>
          <w:sz w:val="24"/>
          <w:szCs w:val="24"/>
        </w:rPr>
        <w:t>2018, p. 26)</w:t>
      </w:r>
      <w:r w:rsidR="009D7C93">
        <w:rPr>
          <w:rFonts w:ascii="Times New Roman" w:eastAsia="Calibri" w:hAnsi="Times New Roman" w:cs="Times New Roman"/>
          <w:sz w:val="24"/>
          <w:szCs w:val="24"/>
        </w:rPr>
        <w:t xml:space="preserve">, o </w:t>
      </w:r>
      <w:r w:rsidR="00331506" w:rsidRPr="002B15EB">
        <w:rPr>
          <w:rFonts w:ascii="Times New Roman" w:eastAsia="Calibri" w:hAnsi="Times New Roman" w:cs="Times New Roman"/>
          <w:sz w:val="24"/>
          <w:szCs w:val="24"/>
        </w:rPr>
        <w:t xml:space="preserve">conhecimento </w:t>
      </w:r>
      <w:r w:rsidR="00331506" w:rsidRPr="002B15EB">
        <w:rPr>
          <w:rFonts w:ascii="Times New Roman" w:eastAsia="Calibri" w:hAnsi="Times New Roman" w:cs="Times New Roman"/>
          <w:i/>
          <w:iCs/>
          <w:sz w:val="24"/>
          <w:szCs w:val="24"/>
        </w:rPr>
        <w:t>desde dentro</w:t>
      </w:r>
      <w:r w:rsidR="00331506" w:rsidRPr="002B15EB">
        <w:rPr>
          <w:rFonts w:ascii="Times New Roman" w:eastAsia="Calibri" w:hAnsi="Times New Roman" w:cs="Times New Roman"/>
          <w:sz w:val="24"/>
          <w:szCs w:val="24"/>
        </w:rPr>
        <w:t xml:space="preserve">, é “(…) contar sua [nossa] história a partir de sua [nossa] própria perspectiva, para servir aos interesses de sua [nossa] própria </w:t>
      </w:r>
      <w:r w:rsidR="00604851" w:rsidRPr="002B15EB">
        <w:rPr>
          <w:rFonts w:ascii="Times New Roman" w:eastAsia="Calibri" w:hAnsi="Times New Roman" w:cs="Times New Roman"/>
          <w:sz w:val="24"/>
          <w:szCs w:val="24"/>
        </w:rPr>
        <w:t>comunidade</w:t>
      </w:r>
      <w:r w:rsidR="00604851">
        <w:rPr>
          <w:rFonts w:ascii="Times New Roman" w:eastAsia="Calibri" w:hAnsi="Times New Roman" w:cs="Times New Roman"/>
          <w:sz w:val="24"/>
          <w:szCs w:val="24"/>
        </w:rPr>
        <w:t>”</w:t>
      </w:r>
      <w:r w:rsidR="009D7C93">
        <w:rPr>
          <w:rFonts w:ascii="Times New Roman" w:eastAsia="Calibri" w:hAnsi="Times New Roman" w:cs="Times New Roman"/>
          <w:sz w:val="24"/>
          <w:szCs w:val="24"/>
        </w:rPr>
        <w:t xml:space="preserve">. </w:t>
      </w:r>
      <w:r w:rsidR="00331506" w:rsidRPr="002B15EB">
        <w:rPr>
          <w:rFonts w:ascii="Times New Roman" w:eastAsia="Calibri" w:hAnsi="Times New Roman" w:cs="Times New Roman"/>
          <w:sz w:val="24"/>
          <w:szCs w:val="24"/>
        </w:rPr>
        <w:t>É o conhecimento de nossa ancestralidade construída</w:t>
      </w:r>
      <w:r w:rsidR="00604851">
        <w:rPr>
          <w:rFonts w:ascii="Times New Roman" w:eastAsia="Calibri" w:hAnsi="Times New Roman" w:cs="Times New Roman"/>
          <w:sz w:val="24"/>
          <w:szCs w:val="24"/>
        </w:rPr>
        <w:t>, (re)</w:t>
      </w:r>
      <w:r w:rsidR="00604851" w:rsidRPr="00604851">
        <w:t xml:space="preserve"> </w:t>
      </w:r>
      <w:r w:rsidR="00604851" w:rsidRPr="00604851">
        <w:rPr>
          <w:rFonts w:ascii="Times New Roman" w:eastAsia="Calibri" w:hAnsi="Times New Roman" w:cs="Times New Roman"/>
          <w:sz w:val="24"/>
          <w:szCs w:val="24"/>
        </w:rPr>
        <w:t xml:space="preserve">construída </w:t>
      </w:r>
      <w:r w:rsidR="00604851">
        <w:rPr>
          <w:rFonts w:ascii="Times New Roman" w:eastAsia="Calibri" w:hAnsi="Times New Roman" w:cs="Times New Roman"/>
          <w:sz w:val="24"/>
          <w:szCs w:val="24"/>
        </w:rPr>
        <w:t xml:space="preserve">e </w:t>
      </w:r>
      <w:r w:rsidR="00331506" w:rsidRPr="002B15EB">
        <w:rPr>
          <w:rFonts w:ascii="Times New Roman" w:eastAsia="Calibri" w:hAnsi="Times New Roman" w:cs="Times New Roman"/>
          <w:sz w:val="24"/>
          <w:szCs w:val="24"/>
        </w:rPr>
        <w:t>repassada de geração para geração numa interação também cosmológica</w:t>
      </w:r>
      <w:r w:rsidR="009D7C93">
        <w:rPr>
          <w:rFonts w:ascii="Times New Roman" w:eastAsia="Calibri" w:hAnsi="Times New Roman" w:cs="Times New Roman"/>
          <w:sz w:val="24"/>
          <w:szCs w:val="24"/>
        </w:rPr>
        <w:t xml:space="preserve"> do nosso </w:t>
      </w:r>
      <w:r w:rsidR="00604851">
        <w:rPr>
          <w:rFonts w:ascii="Times New Roman" w:eastAsia="Calibri" w:hAnsi="Times New Roman" w:cs="Times New Roman"/>
          <w:sz w:val="24"/>
          <w:szCs w:val="24"/>
        </w:rPr>
        <w:t>“</w:t>
      </w:r>
      <w:r w:rsidR="00161AFF">
        <w:rPr>
          <w:rFonts w:ascii="Times New Roman" w:eastAsia="Calibri" w:hAnsi="Times New Roman" w:cs="Times New Roman"/>
          <w:sz w:val="24"/>
          <w:szCs w:val="24"/>
        </w:rPr>
        <w:t>E</w:t>
      </w:r>
      <w:r w:rsidR="009D7C93">
        <w:rPr>
          <w:rFonts w:ascii="Times New Roman" w:eastAsia="Calibri" w:hAnsi="Times New Roman" w:cs="Times New Roman"/>
          <w:sz w:val="24"/>
          <w:szCs w:val="24"/>
        </w:rPr>
        <w:t>u</w:t>
      </w:r>
      <w:r w:rsidR="00604851">
        <w:rPr>
          <w:rFonts w:ascii="Times New Roman" w:eastAsia="Calibri" w:hAnsi="Times New Roman" w:cs="Times New Roman"/>
          <w:sz w:val="24"/>
          <w:szCs w:val="24"/>
        </w:rPr>
        <w:t>”</w:t>
      </w:r>
      <w:r w:rsidR="009D7C93">
        <w:rPr>
          <w:rFonts w:ascii="Times New Roman" w:eastAsia="Calibri" w:hAnsi="Times New Roman" w:cs="Times New Roman"/>
          <w:sz w:val="24"/>
          <w:szCs w:val="24"/>
        </w:rPr>
        <w:t xml:space="preserve">. Ou seja, do conhecimento </w:t>
      </w:r>
      <w:r w:rsidR="009D7C93" w:rsidRPr="009D7C93">
        <w:rPr>
          <w:rFonts w:ascii="Times New Roman" w:eastAsia="Calibri" w:hAnsi="Times New Roman" w:cs="Times New Roman"/>
          <w:i/>
          <w:iCs/>
          <w:sz w:val="24"/>
          <w:szCs w:val="24"/>
        </w:rPr>
        <w:t>desde dentro</w:t>
      </w:r>
      <w:r w:rsidR="009D7C93">
        <w:rPr>
          <w:rFonts w:ascii="Times New Roman" w:eastAsia="Calibri" w:hAnsi="Times New Roman" w:cs="Times New Roman"/>
          <w:i/>
          <w:iCs/>
          <w:sz w:val="24"/>
          <w:szCs w:val="24"/>
        </w:rPr>
        <w:t>.</w:t>
      </w:r>
    </w:p>
    <w:p w14:paraId="59646C4A" w14:textId="2B448192" w:rsidR="00843F3C" w:rsidRDefault="00F379D4" w:rsidP="00843F3C">
      <w:pPr>
        <w:spacing w:after="0" w:line="360" w:lineRule="auto"/>
        <w:ind w:firstLine="708"/>
        <w:jc w:val="both"/>
        <w:rPr>
          <w:rFonts w:ascii="Times New Roman" w:eastAsia="Calibri" w:hAnsi="Times New Roman" w:cs="Times New Roman"/>
          <w:sz w:val="24"/>
          <w:szCs w:val="24"/>
        </w:rPr>
      </w:pPr>
      <w:r w:rsidRPr="002B15EB">
        <w:rPr>
          <w:rFonts w:ascii="Times New Roman" w:eastAsia="Calibri" w:hAnsi="Times New Roman" w:cs="Times New Roman"/>
          <w:sz w:val="24"/>
          <w:szCs w:val="24"/>
        </w:rPr>
        <w:t xml:space="preserve">O conhecimento </w:t>
      </w:r>
      <w:r w:rsidRPr="002B15EB">
        <w:rPr>
          <w:rFonts w:ascii="Times New Roman" w:eastAsia="Calibri" w:hAnsi="Times New Roman" w:cs="Times New Roman"/>
          <w:i/>
          <w:iCs/>
          <w:sz w:val="24"/>
          <w:szCs w:val="24"/>
        </w:rPr>
        <w:t>desde dentro</w:t>
      </w:r>
      <w:r w:rsidRPr="002B15EB">
        <w:rPr>
          <w:rFonts w:ascii="Times New Roman" w:eastAsia="Calibri" w:hAnsi="Times New Roman" w:cs="Times New Roman"/>
          <w:sz w:val="24"/>
          <w:szCs w:val="24"/>
        </w:rPr>
        <w:t xml:space="preserve">, pode ser </w:t>
      </w:r>
      <w:r w:rsidR="00604851" w:rsidRPr="002B15EB">
        <w:rPr>
          <w:rFonts w:ascii="Times New Roman" w:eastAsia="Calibri" w:hAnsi="Times New Roman" w:cs="Times New Roman"/>
          <w:sz w:val="24"/>
          <w:szCs w:val="24"/>
        </w:rPr>
        <w:t>interpretado</w:t>
      </w:r>
      <w:r w:rsidRPr="002B15EB">
        <w:rPr>
          <w:rFonts w:ascii="Times New Roman" w:eastAsia="Calibri" w:hAnsi="Times New Roman" w:cs="Times New Roman"/>
          <w:sz w:val="24"/>
          <w:szCs w:val="24"/>
        </w:rPr>
        <w:t xml:space="preserve"> e ampliado para um sentido de conhecimento não eurocêntrico, </w:t>
      </w:r>
      <w:r w:rsidR="00604851">
        <w:rPr>
          <w:rFonts w:ascii="Times New Roman" w:eastAsia="Calibri" w:hAnsi="Times New Roman" w:cs="Times New Roman"/>
          <w:sz w:val="24"/>
          <w:szCs w:val="24"/>
        </w:rPr>
        <w:t xml:space="preserve">e </w:t>
      </w:r>
      <w:r w:rsidRPr="002B15EB">
        <w:rPr>
          <w:rFonts w:ascii="Times New Roman" w:eastAsia="Calibri" w:hAnsi="Times New Roman" w:cs="Times New Roman"/>
          <w:sz w:val="24"/>
          <w:szCs w:val="24"/>
        </w:rPr>
        <w:t>entender “(…) que o</w:t>
      </w:r>
      <w:r w:rsidR="00604851">
        <w:rPr>
          <w:rFonts w:ascii="Times New Roman" w:eastAsia="Calibri" w:hAnsi="Times New Roman" w:cs="Times New Roman"/>
          <w:sz w:val="24"/>
          <w:szCs w:val="24"/>
        </w:rPr>
        <w:t xml:space="preserve"> [esse] </w:t>
      </w:r>
      <w:r w:rsidR="00604851" w:rsidRPr="002B15EB">
        <w:rPr>
          <w:rFonts w:ascii="Times New Roman" w:eastAsia="Calibri" w:hAnsi="Times New Roman" w:cs="Times New Roman"/>
          <w:sz w:val="24"/>
          <w:szCs w:val="24"/>
        </w:rPr>
        <w:t>passado</w:t>
      </w:r>
      <w:r w:rsidRPr="002B15EB">
        <w:rPr>
          <w:rFonts w:ascii="Times New Roman" w:eastAsia="Calibri" w:hAnsi="Times New Roman" w:cs="Times New Roman"/>
          <w:sz w:val="24"/>
          <w:szCs w:val="24"/>
        </w:rPr>
        <w:t xml:space="preserve"> não ocorreu como foi aprendido sugere que o presente que emana este passado pode também ser diferente. O presente pode tomar como exemplo uma história não contada, porém muito mais inspiradora, que se acaba de descobrir” (WALKER, 2018, p. 47). </w:t>
      </w:r>
      <w:r w:rsidR="00604851">
        <w:rPr>
          <w:rFonts w:ascii="Times New Roman" w:eastAsia="Calibri" w:hAnsi="Times New Roman" w:cs="Times New Roman"/>
          <w:sz w:val="24"/>
          <w:szCs w:val="24"/>
        </w:rPr>
        <w:t xml:space="preserve">Para </w:t>
      </w:r>
      <w:r w:rsidRPr="002B15EB">
        <w:rPr>
          <w:rFonts w:ascii="Times New Roman" w:eastAsia="Calibri" w:hAnsi="Times New Roman" w:cs="Times New Roman"/>
          <w:sz w:val="24"/>
          <w:szCs w:val="24"/>
        </w:rPr>
        <w:t>Stuart Hall</w:t>
      </w:r>
      <w:r w:rsidR="00604851">
        <w:rPr>
          <w:rFonts w:ascii="Times New Roman" w:eastAsia="Calibri" w:hAnsi="Times New Roman" w:cs="Times New Roman"/>
          <w:sz w:val="24"/>
          <w:szCs w:val="24"/>
        </w:rPr>
        <w:t xml:space="preserve"> </w:t>
      </w:r>
      <w:r w:rsidRPr="002B15EB">
        <w:rPr>
          <w:rFonts w:ascii="Times New Roman" w:eastAsia="Calibri" w:hAnsi="Times New Roman" w:cs="Times New Roman"/>
          <w:sz w:val="24"/>
          <w:szCs w:val="24"/>
        </w:rPr>
        <w:t>(</w:t>
      </w:r>
      <w:r w:rsidR="00604851" w:rsidRPr="00604851">
        <w:rPr>
          <w:rFonts w:ascii="Times New Roman" w:eastAsia="Calibri" w:hAnsi="Times New Roman" w:cs="Times New Roman"/>
          <w:sz w:val="24"/>
          <w:szCs w:val="24"/>
        </w:rPr>
        <w:t>1996, p. 75)</w:t>
      </w:r>
      <w:r w:rsidR="00604851">
        <w:rPr>
          <w:rFonts w:ascii="Times New Roman" w:eastAsia="Calibri" w:hAnsi="Times New Roman" w:cs="Times New Roman"/>
          <w:sz w:val="24"/>
          <w:szCs w:val="24"/>
        </w:rPr>
        <w:t xml:space="preserve">, entender o </w:t>
      </w:r>
      <w:r w:rsidRPr="002B15EB">
        <w:rPr>
          <w:rFonts w:ascii="Times New Roman" w:eastAsia="Calibri" w:hAnsi="Times New Roman" w:cs="Times New Roman"/>
          <w:sz w:val="24"/>
          <w:szCs w:val="24"/>
        </w:rPr>
        <w:t>conceito de identidade cultural a partir da nossa ancestralidade</w:t>
      </w:r>
      <w:r w:rsidR="00604851">
        <w:rPr>
          <w:rFonts w:ascii="Times New Roman" w:eastAsia="Calibri" w:hAnsi="Times New Roman" w:cs="Times New Roman"/>
          <w:sz w:val="24"/>
          <w:szCs w:val="24"/>
        </w:rPr>
        <w:t xml:space="preserve"> é conhecer </w:t>
      </w:r>
      <w:r w:rsidR="00604851" w:rsidRPr="002B15EB">
        <w:rPr>
          <w:rFonts w:ascii="Times New Roman" w:eastAsia="Calibri" w:hAnsi="Times New Roman" w:cs="Times New Roman"/>
          <w:sz w:val="24"/>
          <w:szCs w:val="24"/>
        </w:rPr>
        <w:t>“</w:t>
      </w:r>
      <w:r w:rsidRPr="002B15EB">
        <w:rPr>
          <w:rFonts w:ascii="Times New Roman" w:eastAsia="Calibri" w:hAnsi="Times New Roman" w:cs="Times New Roman"/>
          <w:sz w:val="24"/>
          <w:szCs w:val="24"/>
        </w:rPr>
        <w:t xml:space="preserve">(…) nossas diferentes partes e histórias, construir os pontos de identificação, as ‘posicionalidades’ que, em retrospecto, </w:t>
      </w:r>
      <w:r w:rsidRPr="002B15EB">
        <w:rPr>
          <w:rFonts w:ascii="Times New Roman" w:eastAsia="Calibri" w:hAnsi="Times New Roman" w:cs="Times New Roman"/>
          <w:sz w:val="24"/>
          <w:szCs w:val="24"/>
        </w:rPr>
        <w:lastRenderedPageBreak/>
        <w:t xml:space="preserve">chamamos de </w:t>
      </w:r>
      <w:r w:rsidR="00604851" w:rsidRPr="002B15EB">
        <w:rPr>
          <w:rFonts w:ascii="Times New Roman" w:eastAsia="Calibri" w:hAnsi="Times New Roman" w:cs="Times New Roman"/>
          <w:sz w:val="24"/>
          <w:szCs w:val="24"/>
        </w:rPr>
        <w:t>nossas identidades culturais”</w:t>
      </w:r>
      <w:r w:rsidR="00604851">
        <w:rPr>
          <w:rFonts w:ascii="Times New Roman" w:eastAsia="Calibri" w:hAnsi="Times New Roman" w:cs="Times New Roman"/>
          <w:sz w:val="24"/>
          <w:szCs w:val="24"/>
        </w:rPr>
        <w:t xml:space="preserve">. </w:t>
      </w:r>
      <w:r w:rsidRPr="002B15EB">
        <w:rPr>
          <w:rFonts w:ascii="Times New Roman" w:eastAsia="Calibri" w:hAnsi="Times New Roman" w:cs="Times New Roman"/>
          <w:sz w:val="24"/>
          <w:szCs w:val="24"/>
        </w:rPr>
        <w:t>Nessa perspectiva, é entender que a identidade cultura</w:t>
      </w:r>
      <w:r w:rsidR="009B148B" w:rsidRPr="002B15EB">
        <w:rPr>
          <w:rFonts w:ascii="Times New Roman" w:eastAsia="Calibri" w:hAnsi="Times New Roman" w:cs="Times New Roman"/>
          <w:sz w:val="24"/>
          <w:szCs w:val="24"/>
        </w:rPr>
        <w:t>l</w:t>
      </w:r>
      <w:r w:rsidRPr="002B15EB">
        <w:rPr>
          <w:rFonts w:ascii="Times New Roman" w:eastAsia="Calibri" w:hAnsi="Times New Roman" w:cs="Times New Roman"/>
          <w:sz w:val="24"/>
          <w:szCs w:val="24"/>
        </w:rPr>
        <w:t xml:space="preserve"> </w:t>
      </w:r>
      <w:r w:rsidR="00843F3C">
        <w:rPr>
          <w:rFonts w:ascii="Times New Roman" w:eastAsia="Calibri" w:hAnsi="Times New Roman" w:cs="Times New Roman"/>
          <w:sz w:val="24"/>
          <w:szCs w:val="24"/>
        </w:rPr>
        <w:t xml:space="preserve">está </w:t>
      </w:r>
      <w:r w:rsidRPr="002B15EB">
        <w:rPr>
          <w:rFonts w:ascii="Times New Roman" w:eastAsia="Calibri" w:hAnsi="Times New Roman" w:cs="Times New Roman"/>
          <w:sz w:val="24"/>
          <w:szCs w:val="24"/>
        </w:rPr>
        <w:t xml:space="preserve">alicerçada </w:t>
      </w:r>
      <w:r w:rsidR="00843F3C">
        <w:rPr>
          <w:rFonts w:ascii="Times New Roman" w:eastAsia="Calibri" w:hAnsi="Times New Roman" w:cs="Times New Roman"/>
          <w:sz w:val="24"/>
          <w:szCs w:val="24"/>
        </w:rPr>
        <w:t xml:space="preserve">em nossa </w:t>
      </w:r>
      <w:r w:rsidRPr="002B15EB">
        <w:rPr>
          <w:rFonts w:ascii="Times New Roman" w:eastAsia="Calibri" w:hAnsi="Times New Roman" w:cs="Times New Roman"/>
          <w:sz w:val="24"/>
          <w:szCs w:val="24"/>
        </w:rPr>
        <w:t xml:space="preserve">história, </w:t>
      </w:r>
      <w:r w:rsidR="00843F3C">
        <w:rPr>
          <w:rFonts w:ascii="Times New Roman" w:eastAsia="Calibri" w:hAnsi="Times New Roman" w:cs="Times New Roman"/>
          <w:sz w:val="24"/>
          <w:szCs w:val="24"/>
        </w:rPr>
        <w:t>e que os nossos posicionamentos identitários estão conectados com essa ancestralidade.</w:t>
      </w:r>
    </w:p>
    <w:p w14:paraId="76C3A6E9" w14:textId="69B3614E" w:rsidR="00843F3C" w:rsidRDefault="00843F3C" w:rsidP="00843F3C">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Neste sentido, a </w:t>
      </w:r>
      <w:r w:rsidRPr="002B15EB">
        <w:rPr>
          <w:rFonts w:ascii="Times New Roman" w:eastAsia="Calibri" w:hAnsi="Times New Roman" w:cs="Times New Roman"/>
          <w:sz w:val="24"/>
          <w:szCs w:val="24"/>
        </w:rPr>
        <w:t>antropóloga</w:t>
      </w:r>
      <w:r>
        <w:rPr>
          <w:rFonts w:ascii="Times New Roman" w:eastAsia="Calibri" w:hAnsi="Times New Roman" w:cs="Times New Roman"/>
          <w:sz w:val="24"/>
          <w:szCs w:val="24"/>
        </w:rPr>
        <w:t xml:space="preserve"> </w:t>
      </w:r>
      <w:r w:rsidR="00F379D4" w:rsidRPr="002B15EB">
        <w:rPr>
          <w:rFonts w:ascii="Times New Roman" w:eastAsia="Calibri" w:hAnsi="Times New Roman" w:cs="Times New Roman"/>
          <w:sz w:val="24"/>
          <w:szCs w:val="24"/>
        </w:rPr>
        <w:t xml:space="preserve">Jucimara Araujo Cavalcante Souza </w:t>
      </w:r>
      <w:r>
        <w:rPr>
          <w:rFonts w:ascii="Times New Roman" w:eastAsia="Calibri" w:hAnsi="Times New Roman" w:cs="Times New Roman"/>
          <w:sz w:val="24"/>
          <w:szCs w:val="24"/>
        </w:rPr>
        <w:t>(</w:t>
      </w:r>
      <w:r w:rsidRPr="00843F3C">
        <w:rPr>
          <w:rFonts w:ascii="Times New Roman" w:eastAsia="Calibri" w:hAnsi="Times New Roman" w:cs="Times New Roman"/>
          <w:sz w:val="24"/>
          <w:szCs w:val="24"/>
        </w:rPr>
        <w:t>2016, p. 57)</w:t>
      </w:r>
      <w:r>
        <w:rPr>
          <w:rFonts w:ascii="Times New Roman" w:eastAsia="Calibri" w:hAnsi="Times New Roman" w:cs="Times New Roman"/>
          <w:sz w:val="24"/>
          <w:szCs w:val="24"/>
        </w:rPr>
        <w:t xml:space="preserve"> diz que </w:t>
      </w:r>
      <w:r w:rsidR="00F379D4" w:rsidRPr="002B15EB">
        <w:rPr>
          <w:rFonts w:ascii="Times New Roman" w:eastAsia="Calibri" w:hAnsi="Times New Roman" w:cs="Times New Roman"/>
          <w:sz w:val="24"/>
          <w:szCs w:val="24"/>
        </w:rPr>
        <w:t>“A identidade é vista como produto entre diferentes componentes, entre os discursos políticos, culturais e das histórias particulares. Os significados produzidos por esses discursos dão sentido aquilo que somos e o que podemos nos tornar</w:t>
      </w:r>
      <w:r>
        <w:rPr>
          <w:rFonts w:ascii="Times New Roman" w:eastAsia="Calibri" w:hAnsi="Times New Roman" w:cs="Times New Roman"/>
          <w:sz w:val="24"/>
          <w:szCs w:val="24"/>
        </w:rPr>
        <w:t xml:space="preserve">”. Para </w:t>
      </w:r>
      <w:r w:rsidRPr="002B15EB">
        <w:rPr>
          <w:rFonts w:ascii="Times New Roman" w:eastAsia="Calibri" w:hAnsi="Times New Roman" w:cs="Times New Roman"/>
          <w:sz w:val="24"/>
          <w:szCs w:val="24"/>
        </w:rPr>
        <w:t>Michel</w:t>
      </w:r>
      <w:r w:rsidR="00F379D4" w:rsidRPr="002B15EB">
        <w:rPr>
          <w:rFonts w:ascii="Times New Roman" w:eastAsia="Calibri" w:hAnsi="Times New Roman" w:cs="Times New Roman"/>
          <w:sz w:val="24"/>
          <w:szCs w:val="24"/>
        </w:rPr>
        <w:t>-Rolph Trouillot</w:t>
      </w:r>
      <w:r>
        <w:rPr>
          <w:rFonts w:ascii="Times New Roman" w:eastAsia="Calibri" w:hAnsi="Times New Roman" w:cs="Times New Roman"/>
          <w:sz w:val="24"/>
          <w:szCs w:val="24"/>
        </w:rPr>
        <w:t xml:space="preserve"> (</w:t>
      </w:r>
      <w:r w:rsidRPr="00843F3C">
        <w:rPr>
          <w:rFonts w:ascii="Times New Roman" w:eastAsia="Calibri" w:hAnsi="Times New Roman" w:cs="Times New Roman"/>
          <w:sz w:val="24"/>
          <w:szCs w:val="24"/>
        </w:rPr>
        <w:t>2016, p. 39)</w:t>
      </w:r>
      <w:r>
        <w:rPr>
          <w:rFonts w:ascii="Times New Roman" w:eastAsia="Calibri" w:hAnsi="Times New Roman" w:cs="Times New Roman"/>
          <w:sz w:val="24"/>
          <w:szCs w:val="24"/>
        </w:rPr>
        <w:t xml:space="preserve">, </w:t>
      </w:r>
      <w:r w:rsidRPr="00843F3C">
        <w:rPr>
          <w:rFonts w:ascii="Times New Roman" w:eastAsia="Calibri" w:hAnsi="Times New Roman" w:cs="Times New Roman"/>
          <w:sz w:val="24"/>
          <w:szCs w:val="24"/>
        </w:rPr>
        <w:t>“</w:t>
      </w:r>
      <w:r w:rsidR="00F379D4" w:rsidRPr="002B15EB">
        <w:rPr>
          <w:rFonts w:ascii="Times New Roman" w:eastAsia="Calibri" w:hAnsi="Times New Roman" w:cs="Times New Roman"/>
          <w:sz w:val="24"/>
          <w:szCs w:val="24"/>
        </w:rPr>
        <w:t>(…) a história é para uma coletividade aquilo que a lembrança é para um indivíduo, a recuperação mais ou menos consciente de experiências passadas armazenadas na memória”</w:t>
      </w:r>
      <w:r>
        <w:rPr>
          <w:rFonts w:ascii="Times New Roman" w:eastAsia="Calibri" w:hAnsi="Times New Roman" w:cs="Times New Roman"/>
          <w:sz w:val="24"/>
          <w:szCs w:val="24"/>
        </w:rPr>
        <w:t xml:space="preserve">. </w:t>
      </w:r>
      <w:r w:rsidR="009B148B" w:rsidRPr="002B15EB">
        <w:rPr>
          <w:rFonts w:ascii="Times New Roman" w:eastAsia="Calibri" w:hAnsi="Times New Roman" w:cs="Times New Roman"/>
          <w:sz w:val="24"/>
          <w:szCs w:val="24"/>
        </w:rPr>
        <w:t xml:space="preserve">Sendo assim, </w:t>
      </w:r>
      <w:r w:rsidR="00B3122A" w:rsidRPr="002B15EB">
        <w:rPr>
          <w:rFonts w:ascii="Times New Roman" w:eastAsia="Calibri" w:hAnsi="Times New Roman" w:cs="Times New Roman"/>
          <w:sz w:val="24"/>
          <w:szCs w:val="24"/>
        </w:rPr>
        <w:t>a nossa identidade é</w:t>
      </w:r>
      <w:r w:rsidR="009B148B" w:rsidRPr="002B15EB">
        <w:rPr>
          <w:rFonts w:ascii="Times New Roman" w:eastAsia="Calibri" w:hAnsi="Times New Roman" w:cs="Times New Roman"/>
          <w:sz w:val="24"/>
          <w:szCs w:val="24"/>
        </w:rPr>
        <w:t xml:space="preserve"> construída sobre aquilo que nos representa; sobre aquilo que nos completa e nos alimenta. A identidade é uma (re) </w:t>
      </w:r>
      <w:r w:rsidR="005C62F7" w:rsidRPr="002B15EB">
        <w:rPr>
          <w:rFonts w:ascii="Times New Roman" w:eastAsia="Calibri" w:hAnsi="Times New Roman" w:cs="Times New Roman"/>
          <w:sz w:val="24"/>
          <w:szCs w:val="24"/>
        </w:rPr>
        <w:t>cons</w:t>
      </w:r>
      <w:r w:rsidR="005C62F7">
        <w:rPr>
          <w:rFonts w:ascii="Times New Roman" w:eastAsia="Calibri" w:hAnsi="Times New Roman" w:cs="Times New Roman"/>
          <w:sz w:val="24"/>
          <w:szCs w:val="24"/>
        </w:rPr>
        <w:t>trução</w:t>
      </w:r>
      <w:r w:rsidR="009B148B" w:rsidRPr="002B15EB">
        <w:rPr>
          <w:rFonts w:ascii="Times New Roman" w:eastAsia="Calibri" w:hAnsi="Times New Roman" w:cs="Times New Roman"/>
          <w:sz w:val="24"/>
          <w:szCs w:val="24"/>
        </w:rPr>
        <w:t xml:space="preserve"> do “</w:t>
      </w:r>
      <w:r w:rsidR="00D67794">
        <w:rPr>
          <w:rFonts w:ascii="Times New Roman" w:eastAsia="Calibri" w:hAnsi="Times New Roman" w:cs="Times New Roman"/>
          <w:sz w:val="24"/>
          <w:szCs w:val="24"/>
        </w:rPr>
        <w:t>E</w:t>
      </w:r>
      <w:r w:rsidR="009B148B" w:rsidRPr="002B15EB">
        <w:rPr>
          <w:rFonts w:ascii="Times New Roman" w:eastAsia="Calibri" w:hAnsi="Times New Roman" w:cs="Times New Roman"/>
          <w:sz w:val="24"/>
          <w:szCs w:val="24"/>
        </w:rPr>
        <w:t>u” da nossa ancestralidade em sintonia com a nossa memória/história.</w:t>
      </w:r>
    </w:p>
    <w:p w14:paraId="5F6EFAEF" w14:textId="3BDAFAC0" w:rsidR="007E1FB2" w:rsidRDefault="00161AFF" w:rsidP="007E1FB2">
      <w:pPr>
        <w:spacing w:after="0" w:line="360" w:lineRule="auto"/>
        <w:ind w:firstLine="708"/>
        <w:jc w:val="both"/>
        <w:rPr>
          <w:rFonts w:ascii="Times New Roman" w:eastAsia="Calibri" w:hAnsi="Times New Roman" w:cs="Times New Roman"/>
          <w:sz w:val="24"/>
          <w:szCs w:val="24"/>
        </w:rPr>
      </w:pPr>
      <w:r w:rsidRPr="00161AFF">
        <w:rPr>
          <w:rFonts w:ascii="Times New Roman" w:eastAsia="Calibri" w:hAnsi="Times New Roman" w:cs="Times New Roman"/>
          <w:sz w:val="24"/>
          <w:szCs w:val="24"/>
        </w:rPr>
        <w:t>Deste modo</w:t>
      </w:r>
      <w:r w:rsidR="002C4126" w:rsidRPr="00161AFF">
        <w:rPr>
          <w:rFonts w:ascii="Times New Roman" w:eastAsia="Calibri" w:hAnsi="Times New Roman" w:cs="Times New Roman"/>
          <w:sz w:val="24"/>
          <w:szCs w:val="24"/>
        </w:rPr>
        <w:t>,</w:t>
      </w:r>
      <w:r w:rsidR="002C4126" w:rsidRPr="002B15EB">
        <w:rPr>
          <w:rFonts w:ascii="Times New Roman" w:eastAsia="Calibri" w:hAnsi="Times New Roman" w:cs="Times New Roman"/>
          <w:sz w:val="24"/>
          <w:szCs w:val="24"/>
        </w:rPr>
        <w:t xml:space="preserve"> para José Márcio Barros (</w:t>
      </w:r>
      <w:r w:rsidRPr="00161AFF">
        <w:rPr>
          <w:rFonts w:ascii="Times New Roman" w:eastAsia="Calibri" w:hAnsi="Times New Roman" w:cs="Times New Roman"/>
          <w:sz w:val="24"/>
          <w:szCs w:val="24"/>
        </w:rPr>
        <w:t>1999, p. 34</w:t>
      </w:r>
      <w:r>
        <w:rPr>
          <w:rFonts w:ascii="Times New Roman" w:eastAsia="Calibri" w:hAnsi="Times New Roman" w:cs="Times New Roman"/>
          <w:sz w:val="24"/>
          <w:szCs w:val="24"/>
        </w:rPr>
        <w:t>),</w:t>
      </w:r>
      <w:r w:rsidR="002C4126" w:rsidRPr="002B15EB">
        <w:rPr>
          <w:rFonts w:ascii="Times New Roman" w:eastAsia="Calibri" w:hAnsi="Times New Roman" w:cs="Times New Roman"/>
          <w:sz w:val="24"/>
          <w:szCs w:val="24"/>
        </w:rPr>
        <w:t xml:space="preserve"> a “(…) memória é uma espécie de reservatório que aglutina os processos de identidade e identificação”</w:t>
      </w:r>
      <w:r>
        <w:rPr>
          <w:rFonts w:ascii="Times New Roman" w:eastAsia="Calibri" w:hAnsi="Times New Roman" w:cs="Times New Roman"/>
          <w:sz w:val="24"/>
          <w:szCs w:val="24"/>
        </w:rPr>
        <w:t xml:space="preserve">. </w:t>
      </w:r>
      <w:r w:rsidR="002C4126" w:rsidRPr="002B15EB">
        <w:rPr>
          <w:rFonts w:ascii="Times New Roman" w:eastAsia="Calibri" w:hAnsi="Times New Roman" w:cs="Times New Roman"/>
          <w:sz w:val="24"/>
          <w:szCs w:val="24"/>
        </w:rPr>
        <w:t xml:space="preserve">É partir dessa memória que nos (re) afirmamos indígena Xokó. Esse entendimento nos dá </w:t>
      </w:r>
      <w:r w:rsidRPr="002B15EB">
        <w:rPr>
          <w:rFonts w:ascii="Times New Roman" w:eastAsia="Calibri" w:hAnsi="Times New Roman" w:cs="Times New Roman"/>
          <w:sz w:val="24"/>
          <w:szCs w:val="24"/>
        </w:rPr>
        <w:t>suporte</w:t>
      </w:r>
      <w:r>
        <w:rPr>
          <w:rFonts w:ascii="Times New Roman" w:eastAsia="Calibri" w:hAnsi="Times New Roman" w:cs="Times New Roman"/>
          <w:sz w:val="24"/>
          <w:szCs w:val="24"/>
        </w:rPr>
        <w:t xml:space="preserve"> </w:t>
      </w:r>
      <w:r w:rsidRPr="002B15EB">
        <w:rPr>
          <w:rFonts w:ascii="Times New Roman" w:eastAsia="Calibri" w:hAnsi="Times New Roman" w:cs="Times New Roman"/>
          <w:sz w:val="24"/>
          <w:szCs w:val="24"/>
        </w:rPr>
        <w:t>para</w:t>
      </w:r>
      <w:r w:rsidR="002C4126" w:rsidRPr="002B15EB">
        <w:rPr>
          <w:rFonts w:ascii="Times New Roman" w:eastAsia="Calibri" w:hAnsi="Times New Roman" w:cs="Times New Roman"/>
          <w:sz w:val="24"/>
          <w:szCs w:val="24"/>
        </w:rPr>
        <w:t xml:space="preserve"> entendermos o sentido da homologação do nosso território sagrado; exposto</w:t>
      </w:r>
      <w:r>
        <w:rPr>
          <w:rFonts w:ascii="Times New Roman" w:eastAsia="Calibri" w:hAnsi="Times New Roman" w:cs="Times New Roman"/>
          <w:sz w:val="24"/>
          <w:szCs w:val="24"/>
        </w:rPr>
        <w:t xml:space="preserve"> no tópico</w:t>
      </w:r>
      <w:r w:rsidR="00DD455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C16FD" w:rsidRPr="007E1FB2">
        <w:rPr>
          <w:rFonts w:ascii="Times New Roman" w:eastAsia="Calibri" w:hAnsi="Times New Roman" w:cs="Times New Roman"/>
          <w:b/>
          <w:bCs/>
          <w:sz w:val="24"/>
          <w:szCs w:val="24"/>
        </w:rPr>
        <w:t>É</w:t>
      </w:r>
      <w:r w:rsidR="002C4126" w:rsidRPr="007E1FB2">
        <w:rPr>
          <w:rFonts w:ascii="Times New Roman" w:eastAsia="Calibri" w:hAnsi="Times New Roman" w:cs="Times New Roman"/>
          <w:b/>
          <w:bCs/>
          <w:sz w:val="24"/>
          <w:szCs w:val="24"/>
        </w:rPr>
        <w:t xml:space="preserve"> muito mais que uma simples homologação: nosso reconhecimento </w:t>
      </w:r>
      <w:r w:rsidRPr="007E1FB2">
        <w:rPr>
          <w:rFonts w:ascii="Times New Roman" w:eastAsia="Calibri" w:hAnsi="Times New Roman" w:cs="Times New Roman"/>
          <w:b/>
          <w:bCs/>
          <w:sz w:val="24"/>
          <w:szCs w:val="24"/>
        </w:rPr>
        <w:t>indígena</w:t>
      </w:r>
      <w:r w:rsidR="002C4126" w:rsidRPr="007E1FB2">
        <w:rPr>
          <w:rFonts w:ascii="Times New Roman" w:eastAsia="Calibri" w:hAnsi="Times New Roman" w:cs="Times New Roman"/>
          <w:b/>
          <w:bCs/>
          <w:sz w:val="24"/>
          <w:szCs w:val="24"/>
        </w:rPr>
        <w:t xml:space="preserve"> Xokó da Ilha/Caiçara</w:t>
      </w:r>
      <w:r w:rsidR="007E1FB2" w:rsidRPr="007E1FB2">
        <w:rPr>
          <w:rFonts w:ascii="Times New Roman" w:eastAsia="Calibri" w:hAnsi="Times New Roman" w:cs="Times New Roman"/>
          <w:b/>
          <w:bCs/>
          <w:sz w:val="24"/>
          <w:szCs w:val="24"/>
        </w:rPr>
        <w:t xml:space="preserve"> (1991-2021)</w:t>
      </w:r>
      <w:r w:rsidR="007E1FB2" w:rsidRPr="007E1FB2">
        <w:rPr>
          <w:rFonts w:ascii="Times New Roman" w:eastAsia="Calibri" w:hAnsi="Times New Roman" w:cs="Times New Roman"/>
          <w:sz w:val="24"/>
          <w:szCs w:val="24"/>
        </w:rPr>
        <w:t>.</w:t>
      </w:r>
      <w:r w:rsidR="007E1FB2">
        <w:rPr>
          <w:rFonts w:ascii="Times New Roman" w:eastAsia="Calibri" w:hAnsi="Times New Roman" w:cs="Times New Roman"/>
          <w:b/>
          <w:bCs/>
          <w:sz w:val="24"/>
          <w:szCs w:val="24"/>
        </w:rPr>
        <w:t xml:space="preserve"> </w:t>
      </w:r>
      <w:r w:rsidR="002C4126" w:rsidRPr="002B15EB">
        <w:rPr>
          <w:rFonts w:ascii="Times New Roman" w:eastAsia="Calibri" w:hAnsi="Times New Roman" w:cs="Times New Roman"/>
          <w:sz w:val="24"/>
          <w:szCs w:val="24"/>
        </w:rPr>
        <w:t xml:space="preserve">Neste </w:t>
      </w:r>
      <w:r w:rsidRPr="002B15EB">
        <w:rPr>
          <w:rFonts w:ascii="Times New Roman" w:eastAsia="Calibri" w:hAnsi="Times New Roman" w:cs="Times New Roman"/>
          <w:sz w:val="24"/>
          <w:szCs w:val="24"/>
        </w:rPr>
        <w:t>tema</w:t>
      </w:r>
      <w:r w:rsidR="002C4126" w:rsidRPr="002B15EB">
        <w:rPr>
          <w:rFonts w:ascii="Times New Roman" w:eastAsia="Calibri" w:hAnsi="Times New Roman" w:cs="Times New Roman"/>
          <w:sz w:val="24"/>
          <w:szCs w:val="24"/>
        </w:rPr>
        <w:t xml:space="preserve">, </w:t>
      </w:r>
      <w:r w:rsidRPr="002B15EB">
        <w:rPr>
          <w:rFonts w:ascii="Times New Roman" w:eastAsia="Calibri" w:hAnsi="Times New Roman" w:cs="Times New Roman"/>
          <w:sz w:val="24"/>
          <w:szCs w:val="24"/>
        </w:rPr>
        <w:t>entende</w:t>
      </w:r>
      <w:r>
        <w:rPr>
          <w:rFonts w:ascii="Times New Roman" w:eastAsia="Calibri" w:hAnsi="Times New Roman" w:cs="Times New Roman"/>
          <w:sz w:val="24"/>
          <w:szCs w:val="24"/>
        </w:rPr>
        <w:t xml:space="preserve">mos </w:t>
      </w:r>
      <w:r w:rsidRPr="002B15EB">
        <w:rPr>
          <w:rFonts w:ascii="Times New Roman" w:eastAsia="Calibri" w:hAnsi="Times New Roman" w:cs="Times New Roman"/>
          <w:sz w:val="24"/>
          <w:szCs w:val="24"/>
        </w:rPr>
        <w:t>a</w:t>
      </w:r>
      <w:r w:rsidR="005C62F7">
        <w:rPr>
          <w:rFonts w:ascii="Times New Roman" w:eastAsia="Calibri" w:hAnsi="Times New Roman" w:cs="Times New Roman"/>
          <w:sz w:val="24"/>
          <w:szCs w:val="24"/>
        </w:rPr>
        <w:t xml:space="preserve"> </w:t>
      </w:r>
      <w:r w:rsidR="002C4126" w:rsidRPr="002B15EB">
        <w:rPr>
          <w:rFonts w:ascii="Times New Roman" w:eastAsia="Calibri" w:hAnsi="Times New Roman" w:cs="Times New Roman"/>
          <w:sz w:val="24"/>
          <w:szCs w:val="24"/>
        </w:rPr>
        <w:t>história d</w:t>
      </w:r>
      <w:r w:rsidR="005C62F7">
        <w:rPr>
          <w:rFonts w:ascii="Times New Roman" w:eastAsia="Calibri" w:hAnsi="Times New Roman" w:cs="Times New Roman"/>
          <w:sz w:val="24"/>
          <w:szCs w:val="24"/>
        </w:rPr>
        <w:t>a</w:t>
      </w:r>
      <w:r w:rsidR="002C4126" w:rsidRPr="002B15EB">
        <w:rPr>
          <w:rFonts w:ascii="Times New Roman" w:eastAsia="Calibri" w:hAnsi="Times New Roman" w:cs="Times New Roman"/>
          <w:sz w:val="24"/>
          <w:szCs w:val="24"/>
        </w:rPr>
        <w:t xml:space="preserve"> luta Xokó a partir do conceito d</w:t>
      </w:r>
      <w:r w:rsidR="00867FCA">
        <w:rPr>
          <w:rFonts w:ascii="Times New Roman" w:eastAsia="Calibri" w:hAnsi="Times New Roman" w:cs="Times New Roman"/>
          <w:sz w:val="24"/>
          <w:szCs w:val="24"/>
        </w:rPr>
        <w:t>e</w:t>
      </w:r>
      <w:r w:rsidR="002C4126" w:rsidRPr="002B15EB">
        <w:rPr>
          <w:rFonts w:ascii="Times New Roman" w:eastAsia="Calibri" w:hAnsi="Times New Roman" w:cs="Times New Roman"/>
          <w:sz w:val="24"/>
          <w:szCs w:val="24"/>
        </w:rPr>
        <w:t xml:space="preserve"> memória e identidade. Para isso, sustentamos em Pierre Nora, em </w:t>
      </w:r>
      <w:r w:rsidR="002C4126" w:rsidRPr="002B15EB">
        <w:rPr>
          <w:rFonts w:ascii="Times New Roman" w:eastAsia="Calibri" w:hAnsi="Times New Roman" w:cs="Times New Roman"/>
          <w:b/>
          <w:bCs/>
          <w:sz w:val="24"/>
          <w:szCs w:val="24"/>
        </w:rPr>
        <w:t>Memória: da liberdade à tirania</w:t>
      </w:r>
      <w:r w:rsidR="002C4126" w:rsidRPr="002B15EB">
        <w:rPr>
          <w:rFonts w:ascii="Times New Roman" w:eastAsia="Calibri" w:hAnsi="Times New Roman" w:cs="Times New Roman"/>
          <w:sz w:val="24"/>
          <w:szCs w:val="24"/>
        </w:rPr>
        <w:t xml:space="preserve"> (2009), onde enfatiza que “A memória é um tipo de justiça. Em outras palavras, a memória lembra e a História esquece. Hoje em dia, a História deve proporcionar o conhecimento, mas a memória dá o significado” (NORA, 2009, p. 9). Nessa perspectiva, </w:t>
      </w:r>
      <w:r w:rsidR="007E1FB2" w:rsidRPr="002B15EB">
        <w:rPr>
          <w:rFonts w:ascii="Times New Roman" w:eastAsia="Calibri" w:hAnsi="Times New Roman" w:cs="Times New Roman"/>
          <w:sz w:val="24"/>
          <w:szCs w:val="24"/>
        </w:rPr>
        <w:t>percebemos</w:t>
      </w:r>
      <w:r w:rsidR="002C4126" w:rsidRPr="002B15EB">
        <w:rPr>
          <w:rFonts w:ascii="Times New Roman" w:eastAsia="Calibri" w:hAnsi="Times New Roman" w:cs="Times New Roman"/>
          <w:sz w:val="24"/>
          <w:szCs w:val="24"/>
        </w:rPr>
        <w:t xml:space="preserve"> </w:t>
      </w:r>
      <w:r w:rsidR="007E1FB2">
        <w:rPr>
          <w:rFonts w:ascii="Times New Roman" w:eastAsia="Calibri" w:hAnsi="Times New Roman" w:cs="Times New Roman"/>
          <w:sz w:val="24"/>
          <w:szCs w:val="24"/>
        </w:rPr>
        <w:t xml:space="preserve">que a </w:t>
      </w:r>
      <w:r w:rsidR="002C4126" w:rsidRPr="002B15EB">
        <w:rPr>
          <w:rFonts w:ascii="Times New Roman" w:eastAsia="Calibri" w:hAnsi="Times New Roman" w:cs="Times New Roman"/>
          <w:sz w:val="24"/>
          <w:szCs w:val="24"/>
        </w:rPr>
        <w:t xml:space="preserve">memória </w:t>
      </w:r>
      <w:r w:rsidR="007E1FB2">
        <w:rPr>
          <w:rFonts w:ascii="Times New Roman" w:eastAsia="Calibri" w:hAnsi="Times New Roman" w:cs="Times New Roman"/>
          <w:sz w:val="24"/>
          <w:szCs w:val="24"/>
        </w:rPr>
        <w:t xml:space="preserve">é </w:t>
      </w:r>
      <w:r w:rsidR="007E1FB2" w:rsidRPr="002B15EB">
        <w:rPr>
          <w:rFonts w:ascii="Times New Roman" w:eastAsia="Calibri" w:hAnsi="Times New Roman" w:cs="Times New Roman"/>
          <w:sz w:val="24"/>
          <w:szCs w:val="24"/>
        </w:rPr>
        <w:t>guardiã</w:t>
      </w:r>
      <w:r w:rsidR="002C4126" w:rsidRPr="002B15EB">
        <w:rPr>
          <w:rFonts w:ascii="Times New Roman" w:eastAsia="Calibri" w:hAnsi="Times New Roman" w:cs="Times New Roman"/>
          <w:sz w:val="24"/>
          <w:szCs w:val="24"/>
        </w:rPr>
        <w:t xml:space="preserve"> do tempo; do passado e do presente. É, sobretudo, formadora de cultura e de história. Cultura como sendo “(…) pontos de onde se avista e se constitui a realidade; é condição para a construção da história e da memória de um povo, e, portanto, formadora de sua identidade” (BARROS, 1999, p. 32).</w:t>
      </w:r>
    </w:p>
    <w:p w14:paraId="0E4E3595" w14:textId="77777777" w:rsidR="00CB21B9" w:rsidRDefault="002C4126" w:rsidP="00CB21B9">
      <w:pPr>
        <w:spacing w:after="0" w:line="360" w:lineRule="auto"/>
        <w:ind w:firstLine="708"/>
        <w:jc w:val="both"/>
        <w:rPr>
          <w:rFonts w:ascii="Times New Roman" w:eastAsia="Calibri" w:hAnsi="Times New Roman" w:cs="Times New Roman"/>
          <w:sz w:val="24"/>
          <w:szCs w:val="24"/>
        </w:rPr>
      </w:pPr>
      <w:r w:rsidRPr="007E1FB2">
        <w:rPr>
          <w:rFonts w:ascii="Times New Roman" w:eastAsia="Calibri" w:hAnsi="Times New Roman" w:cs="Times New Roman"/>
          <w:sz w:val="24"/>
          <w:szCs w:val="24"/>
        </w:rPr>
        <w:t>Essa afirmação é revelada</w:t>
      </w:r>
      <w:r w:rsidRPr="002B15EB">
        <w:rPr>
          <w:rFonts w:ascii="Times New Roman" w:eastAsia="Calibri" w:hAnsi="Times New Roman" w:cs="Times New Roman"/>
          <w:sz w:val="24"/>
          <w:szCs w:val="24"/>
        </w:rPr>
        <w:t xml:space="preserve"> em 1978 quando pensamos a nossa história recente Xokó, pois esses posicionamentos estiveram presentes para (re) afirmação da nossa identidade cultural perante o Estado e a sociedade. Tínhamos que provar sermos realmente Xokó. </w:t>
      </w:r>
      <w:r w:rsidR="00252FC5">
        <w:rPr>
          <w:rFonts w:ascii="Times New Roman" w:eastAsia="Calibri" w:hAnsi="Times New Roman" w:cs="Times New Roman"/>
          <w:sz w:val="24"/>
          <w:szCs w:val="24"/>
        </w:rPr>
        <w:t xml:space="preserve">Nesse sentido, a </w:t>
      </w:r>
      <w:r w:rsidR="00252FC5" w:rsidRPr="002B15EB">
        <w:rPr>
          <w:rFonts w:ascii="Times New Roman" w:eastAsia="Calibri" w:hAnsi="Times New Roman" w:cs="Times New Roman"/>
          <w:sz w:val="24"/>
          <w:szCs w:val="24"/>
        </w:rPr>
        <w:t>diáspora</w:t>
      </w:r>
      <w:r w:rsidR="00252FC5">
        <w:rPr>
          <w:rFonts w:ascii="Times New Roman" w:eastAsia="Calibri" w:hAnsi="Times New Roman" w:cs="Times New Roman"/>
          <w:sz w:val="24"/>
          <w:szCs w:val="24"/>
        </w:rPr>
        <w:t xml:space="preserve"> Xokó acontece, </w:t>
      </w:r>
      <w:r w:rsidR="00252FC5" w:rsidRPr="00252FC5">
        <w:rPr>
          <w:rFonts w:ascii="Times New Roman" w:eastAsia="Calibri" w:hAnsi="Times New Roman" w:cs="Times New Roman"/>
          <w:i/>
          <w:iCs/>
          <w:sz w:val="24"/>
          <w:szCs w:val="24"/>
        </w:rPr>
        <w:t>grosso modo</w:t>
      </w:r>
      <w:r w:rsidR="00252FC5">
        <w:rPr>
          <w:rFonts w:ascii="Times New Roman" w:eastAsia="Calibri" w:hAnsi="Times New Roman" w:cs="Times New Roman"/>
          <w:i/>
          <w:iCs/>
          <w:sz w:val="24"/>
          <w:szCs w:val="24"/>
        </w:rPr>
        <w:t>,</w:t>
      </w:r>
      <w:r w:rsidR="00252FC5">
        <w:rPr>
          <w:rFonts w:ascii="Times New Roman" w:eastAsia="Calibri" w:hAnsi="Times New Roman" w:cs="Times New Roman"/>
          <w:sz w:val="24"/>
          <w:szCs w:val="24"/>
        </w:rPr>
        <w:t xml:space="preserve"> </w:t>
      </w:r>
      <w:r w:rsidR="001132F6">
        <w:rPr>
          <w:rFonts w:ascii="Times New Roman" w:eastAsia="Calibri" w:hAnsi="Times New Roman" w:cs="Times New Roman"/>
          <w:sz w:val="24"/>
          <w:szCs w:val="24"/>
        </w:rPr>
        <w:t xml:space="preserve">em </w:t>
      </w:r>
      <w:r w:rsidR="00252FC5">
        <w:rPr>
          <w:rFonts w:ascii="Times New Roman" w:eastAsia="Calibri" w:hAnsi="Times New Roman" w:cs="Times New Roman"/>
          <w:sz w:val="24"/>
          <w:szCs w:val="24"/>
        </w:rPr>
        <w:t xml:space="preserve">consequência desse colonialismo da barbárie. </w:t>
      </w:r>
      <w:r w:rsidR="001132F6">
        <w:rPr>
          <w:rFonts w:ascii="Times New Roman" w:eastAsia="Calibri" w:hAnsi="Times New Roman" w:cs="Times New Roman"/>
          <w:sz w:val="24"/>
          <w:szCs w:val="24"/>
        </w:rPr>
        <w:t>F</w:t>
      </w:r>
      <w:r w:rsidR="00316A7C" w:rsidRPr="002B15EB">
        <w:rPr>
          <w:rFonts w:ascii="Times New Roman" w:eastAsia="Calibri" w:hAnsi="Times New Roman" w:cs="Times New Roman"/>
          <w:sz w:val="24"/>
          <w:szCs w:val="24"/>
        </w:rPr>
        <w:t xml:space="preserve">oi preciso rememorar a nossa ancestralidade e demonstrar os nossos sinais diacríticos para os órgãos oficiais, a exemplo da FUNAI, que exigia o Toré como confirmação da nossa identidade Xokó. Tudo isso foi possível, porque, também, somos povos de tradições orais. E, nesse </w:t>
      </w:r>
      <w:r w:rsidR="00316A7C" w:rsidRPr="002B15EB">
        <w:rPr>
          <w:rFonts w:ascii="Times New Roman" w:eastAsia="Calibri" w:hAnsi="Times New Roman" w:cs="Times New Roman"/>
          <w:sz w:val="24"/>
          <w:szCs w:val="24"/>
        </w:rPr>
        <w:lastRenderedPageBreak/>
        <w:t xml:space="preserve">momento, recorremos-lhes. Pois, por muito tempo, o silêncio foi resistência e estratégia para continuarmos no nosso território sagrado, que </w:t>
      </w:r>
      <w:r w:rsidR="001132F6">
        <w:rPr>
          <w:rFonts w:ascii="Times New Roman" w:eastAsia="Calibri" w:hAnsi="Times New Roman" w:cs="Times New Roman"/>
          <w:sz w:val="24"/>
          <w:szCs w:val="24"/>
        </w:rPr>
        <w:t xml:space="preserve">se encontrava </w:t>
      </w:r>
      <w:r w:rsidR="00316A7C" w:rsidRPr="002B15EB">
        <w:rPr>
          <w:rFonts w:ascii="Times New Roman" w:eastAsia="Calibri" w:hAnsi="Times New Roman" w:cs="Times New Roman"/>
          <w:sz w:val="24"/>
          <w:szCs w:val="24"/>
        </w:rPr>
        <w:t>em posse da família Brito, família mais poderosas do Sertão do São Francisco. Porquanto, “Contar as nossas histórias a partir do passado, reivindicar o passado, dar testemunho das injustiças pretéritas, são todas estratégias comumente empregadas pelos povos [por nós] indígenas que lutam [lutamos] por justiça” (SMITH, 2018, p. 49).</w:t>
      </w:r>
    </w:p>
    <w:p w14:paraId="438B11AF" w14:textId="56F79259" w:rsidR="00A41738" w:rsidRDefault="00CB21B9" w:rsidP="00A41738">
      <w:pPr>
        <w:spacing w:after="0" w:line="360" w:lineRule="auto"/>
        <w:ind w:firstLine="708"/>
        <w:jc w:val="both"/>
        <w:rPr>
          <w:rFonts w:ascii="Times New Roman" w:eastAsia="Calibri" w:hAnsi="Times New Roman" w:cs="Times New Roman"/>
          <w:sz w:val="24"/>
          <w:szCs w:val="24"/>
        </w:rPr>
      </w:pPr>
      <w:r w:rsidRPr="00273292">
        <w:rPr>
          <w:rFonts w:ascii="Times New Roman" w:eastAsia="Calibri" w:hAnsi="Times New Roman" w:cs="Times New Roman"/>
          <w:sz w:val="24"/>
          <w:szCs w:val="24"/>
        </w:rPr>
        <w:t>O  antropólogo</w:t>
      </w:r>
      <w:r w:rsidRPr="00CB21B9">
        <w:rPr>
          <w:rFonts w:ascii="Times New Roman" w:eastAsia="Calibri" w:hAnsi="Times New Roman" w:cs="Times New Roman"/>
          <w:sz w:val="24"/>
          <w:szCs w:val="24"/>
        </w:rPr>
        <w:t xml:space="preserve"> Haitiano </w:t>
      </w:r>
      <w:r w:rsidR="00316A7C" w:rsidRPr="00CB21B9">
        <w:rPr>
          <w:rFonts w:ascii="Times New Roman" w:eastAsia="Calibri" w:hAnsi="Times New Roman" w:cs="Times New Roman"/>
          <w:sz w:val="24"/>
          <w:szCs w:val="24"/>
        </w:rPr>
        <w:t>Michel-Rolph Trouillot,</w:t>
      </w:r>
      <w:r>
        <w:rPr>
          <w:rFonts w:ascii="Times New Roman" w:eastAsia="Calibri" w:hAnsi="Times New Roman" w:cs="Times New Roman"/>
          <w:sz w:val="24"/>
          <w:szCs w:val="24"/>
        </w:rPr>
        <w:t xml:space="preserve"> em </w:t>
      </w:r>
      <w:r w:rsidR="00316A7C" w:rsidRPr="002B15EB">
        <w:rPr>
          <w:rFonts w:ascii="Times New Roman" w:eastAsia="Calibri" w:hAnsi="Times New Roman" w:cs="Times New Roman"/>
          <w:sz w:val="24"/>
          <w:szCs w:val="24"/>
        </w:rPr>
        <w:t xml:space="preserve"> seu texto </w:t>
      </w:r>
      <w:r w:rsidR="00316A7C" w:rsidRPr="002B15EB">
        <w:rPr>
          <w:rFonts w:ascii="Times New Roman" w:eastAsia="Calibri" w:hAnsi="Times New Roman" w:cs="Times New Roman"/>
          <w:b/>
          <w:bCs/>
          <w:sz w:val="24"/>
          <w:szCs w:val="24"/>
        </w:rPr>
        <w:t>Silenciando o passado: poder e a produção da história</w:t>
      </w:r>
      <w:r w:rsidR="00316A7C" w:rsidRPr="002B15EB">
        <w:rPr>
          <w:rFonts w:ascii="Times New Roman" w:eastAsia="Calibri" w:hAnsi="Times New Roman" w:cs="Times New Roman"/>
          <w:sz w:val="24"/>
          <w:szCs w:val="24"/>
        </w:rPr>
        <w:t xml:space="preserve"> (2016), é certeiro ao cunhar o termo “silenciamento”, visto que nós povos não europeus temos sido excluídos, “(…) marginalizados e tornados ‘o Outro’ ”(SMITH, 2018, p. 49). O outro, que ao longo da história </w:t>
      </w:r>
      <w:r w:rsidR="00FB2F6B">
        <w:rPr>
          <w:rFonts w:ascii="Times New Roman" w:eastAsia="Calibri" w:hAnsi="Times New Roman" w:cs="Times New Roman"/>
          <w:sz w:val="24"/>
          <w:szCs w:val="24"/>
        </w:rPr>
        <w:t>tem sido marginalizado</w:t>
      </w:r>
      <w:r>
        <w:rPr>
          <w:rFonts w:ascii="Times New Roman" w:eastAsia="Calibri" w:hAnsi="Times New Roman" w:cs="Times New Roman"/>
          <w:sz w:val="24"/>
          <w:szCs w:val="24"/>
        </w:rPr>
        <w:t xml:space="preserve"> por esse </w:t>
      </w:r>
      <w:r w:rsidR="00316A7C" w:rsidRPr="002B15EB">
        <w:rPr>
          <w:rFonts w:ascii="Times New Roman" w:eastAsia="Calibri" w:hAnsi="Times New Roman" w:cs="Times New Roman"/>
          <w:sz w:val="24"/>
          <w:szCs w:val="24"/>
        </w:rPr>
        <w:t>processo</w:t>
      </w:r>
      <w:r>
        <w:rPr>
          <w:rFonts w:ascii="Times New Roman" w:eastAsia="Calibri" w:hAnsi="Times New Roman" w:cs="Times New Roman"/>
          <w:sz w:val="24"/>
          <w:szCs w:val="24"/>
        </w:rPr>
        <w:t xml:space="preserve"> colonialista</w:t>
      </w:r>
      <w:r w:rsidR="008B1639">
        <w:rPr>
          <w:rFonts w:ascii="Times New Roman" w:eastAsia="Calibri" w:hAnsi="Times New Roman" w:cs="Times New Roman"/>
          <w:sz w:val="24"/>
          <w:szCs w:val="24"/>
        </w:rPr>
        <w:t>,</w:t>
      </w:r>
      <w:r w:rsidR="00273292">
        <w:rPr>
          <w:rFonts w:ascii="Times New Roman" w:eastAsia="Calibri" w:hAnsi="Times New Roman" w:cs="Times New Roman"/>
          <w:sz w:val="24"/>
          <w:szCs w:val="24"/>
        </w:rPr>
        <w:t xml:space="preserve"> </w:t>
      </w:r>
      <w:r w:rsidR="00316A7C" w:rsidRPr="002B15EB">
        <w:rPr>
          <w:rFonts w:ascii="Times New Roman" w:eastAsia="Calibri" w:hAnsi="Times New Roman" w:cs="Times New Roman"/>
          <w:sz w:val="24"/>
          <w:szCs w:val="24"/>
        </w:rPr>
        <w:t>visto apenas como coadjuvante e não protagonizando a nossa própria história</w:t>
      </w:r>
      <w:r w:rsidR="00316A7C" w:rsidRPr="00CB21B9">
        <w:rPr>
          <w:rFonts w:ascii="Times New Roman" w:eastAsia="Calibri" w:hAnsi="Times New Roman" w:cs="Times New Roman"/>
          <w:sz w:val="24"/>
          <w:szCs w:val="24"/>
        </w:rPr>
        <w:t>.</w:t>
      </w:r>
      <w:r w:rsidR="001132F6" w:rsidRPr="00CB21B9">
        <w:rPr>
          <w:rFonts w:ascii="Times New Roman" w:hAnsi="Times New Roman" w:cs="Times New Roman"/>
          <w:sz w:val="24"/>
          <w:szCs w:val="24"/>
        </w:rPr>
        <w:t xml:space="preserve"> </w:t>
      </w:r>
      <w:r w:rsidRPr="00CB21B9">
        <w:rPr>
          <w:rFonts w:ascii="Times New Roman" w:hAnsi="Times New Roman" w:cs="Times New Roman"/>
          <w:sz w:val="24"/>
          <w:szCs w:val="24"/>
        </w:rPr>
        <w:t xml:space="preserve"> </w:t>
      </w:r>
      <w:r>
        <w:rPr>
          <w:rFonts w:ascii="Times New Roman" w:hAnsi="Times New Roman" w:cs="Times New Roman"/>
          <w:sz w:val="24"/>
          <w:szCs w:val="24"/>
        </w:rPr>
        <w:t xml:space="preserve">De acordo com </w:t>
      </w:r>
      <w:r w:rsidR="00316A7C" w:rsidRPr="00CB21B9">
        <w:rPr>
          <w:rFonts w:ascii="Times New Roman" w:eastAsia="Calibri" w:hAnsi="Times New Roman" w:cs="Times New Roman"/>
          <w:sz w:val="24"/>
          <w:szCs w:val="24"/>
        </w:rPr>
        <w:t>Paula Layane</w:t>
      </w:r>
      <w:r w:rsidR="00316A7C" w:rsidRPr="002B15EB">
        <w:rPr>
          <w:rFonts w:ascii="Times New Roman" w:eastAsia="Calibri" w:hAnsi="Times New Roman" w:cs="Times New Roman"/>
          <w:sz w:val="24"/>
          <w:szCs w:val="24"/>
        </w:rPr>
        <w:t xml:space="preserve"> Pereira de Sousa (</w:t>
      </w:r>
      <w:r w:rsidRPr="00CB21B9">
        <w:rPr>
          <w:rFonts w:ascii="Times New Roman" w:eastAsia="Calibri" w:hAnsi="Times New Roman" w:cs="Times New Roman"/>
          <w:sz w:val="24"/>
          <w:szCs w:val="24"/>
        </w:rPr>
        <w:t>2016, p.142)</w:t>
      </w:r>
      <w:r>
        <w:rPr>
          <w:rFonts w:ascii="Times New Roman" w:eastAsia="Calibri" w:hAnsi="Times New Roman" w:cs="Times New Roman"/>
          <w:sz w:val="24"/>
          <w:szCs w:val="24"/>
        </w:rPr>
        <w:t xml:space="preserve">, </w:t>
      </w:r>
      <w:r w:rsidR="00316A7C" w:rsidRPr="002B15EB">
        <w:rPr>
          <w:rFonts w:ascii="Times New Roman" w:eastAsia="Calibri" w:hAnsi="Times New Roman" w:cs="Times New Roman"/>
          <w:sz w:val="24"/>
          <w:szCs w:val="24"/>
        </w:rPr>
        <w:t xml:space="preserve">“As histórias são contadas dos pontos de vistas de quem conta e isso gera </w:t>
      </w:r>
      <w:r w:rsidR="00316A7C" w:rsidRPr="00FB2F6B">
        <w:rPr>
          <w:rFonts w:ascii="Times New Roman" w:eastAsia="Calibri" w:hAnsi="Times New Roman" w:cs="Times New Roman"/>
          <w:sz w:val="24"/>
          <w:szCs w:val="24"/>
        </w:rPr>
        <w:t>silenciamento</w:t>
      </w:r>
      <w:r w:rsidR="00FB2F6B">
        <w:rPr>
          <w:rFonts w:ascii="Times New Roman" w:eastAsia="Calibri" w:hAnsi="Times New Roman" w:cs="Times New Roman"/>
          <w:sz w:val="24"/>
          <w:szCs w:val="24"/>
        </w:rPr>
        <w:t>s</w:t>
      </w:r>
      <w:r w:rsidR="00316A7C" w:rsidRPr="002B15EB">
        <w:rPr>
          <w:rFonts w:ascii="Times New Roman" w:eastAsia="Calibri" w:hAnsi="Times New Roman" w:cs="Times New Roman"/>
          <w:sz w:val="24"/>
          <w:szCs w:val="24"/>
        </w:rPr>
        <w:t xml:space="preserve"> (…) os silenciamentos estão atrelados a movimentos conscientes e inconscientes de produção da narrativa, como é, nesse último caso, dos paradigmas da disciplina histórica”</w:t>
      </w:r>
      <w:r w:rsidR="00FB2F6B">
        <w:rPr>
          <w:rFonts w:ascii="Times New Roman" w:eastAsia="Calibri" w:hAnsi="Times New Roman" w:cs="Times New Roman"/>
          <w:sz w:val="24"/>
          <w:szCs w:val="24"/>
        </w:rPr>
        <w:t xml:space="preserve">. Para </w:t>
      </w:r>
      <w:r w:rsidR="00FB2F6B" w:rsidRPr="002B15EB">
        <w:rPr>
          <w:rFonts w:ascii="Times New Roman" w:eastAsia="Calibri" w:hAnsi="Times New Roman" w:cs="Times New Roman"/>
          <w:sz w:val="24"/>
          <w:szCs w:val="24"/>
        </w:rPr>
        <w:t>Trouillot</w:t>
      </w:r>
      <w:r w:rsidR="00316A7C" w:rsidRPr="002B15EB">
        <w:rPr>
          <w:rFonts w:ascii="Times New Roman" w:eastAsia="Calibri" w:hAnsi="Times New Roman" w:cs="Times New Roman"/>
          <w:sz w:val="24"/>
          <w:szCs w:val="24"/>
        </w:rPr>
        <w:t xml:space="preserve"> (2016, p. 172) “Um silenciamento eficaz não requer uma conspiração, nem mesmo um consenso político. As suas raízes são estruturais”. Ou seja, são construídos dentro de um sentido de negação.</w:t>
      </w:r>
      <w:r w:rsidR="00FB2F6B">
        <w:rPr>
          <w:rFonts w:ascii="Times New Roman" w:eastAsia="Calibri" w:hAnsi="Times New Roman" w:cs="Times New Roman"/>
          <w:sz w:val="24"/>
          <w:szCs w:val="24"/>
        </w:rPr>
        <w:t xml:space="preserve"> Exemplo disso são as lutas por vários povos indígenas que ainda reivindicam o seu reconhecimento territorial e identitário perante o Estado e a sociedade.</w:t>
      </w:r>
      <w:r w:rsidR="00FB2F6B">
        <w:rPr>
          <w:rStyle w:val="Refdenotaderodap"/>
          <w:rFonts w:ascii="Times New Roman" w:eastAsia="Calibri" w:hAnsi="Times New Roman" w:cs="Times New Roman"/>
          <w:sz w:val="24"/>
          <w:szCs w:val="24"/>
        </w:rPr>
        <w:footnoteReference w:id="6"/>
      </w:r>
      <w:r w:rsidR="00FB2F6B">
        <w:rPr>
          <w:rFonts w:ascii="Times New Roman" w:eastAsia="Calibri" w:hAnsi="Times New Roman" w:cs="Times New Roman"/>
          <w:sz w:val="24"/>
          <w:szCs w:val="24"/>
        </w:rPr>
        <w:t xml:space="preserve"> </w:t>
      </w:r>
    </w:p>
    <w:p w14:paraId="4B284FA6" w14:textId="569FDC1A" w:rsidR="0072008F" w:rsidRDefault="00A41738" w:rsidP="0072008F">
      <w:pPr>
        <w:spacing w:after="0" w:line="360" w:lineRule="auto"/>
        <w:ind w:firstLine="708"/>
        <w:jc w:val="both"/>
        <w:rPr>
          <w:rFonts w:ascii="Times New Roman" w:eastAsia="Calibri" w:hAnsi="Times New Roman" w:cs="Times New Roman"/>
          <w:sz w:val="24"/>
          <w:szCs w:val="24"/>
        </w:rPr>
      </w:pPr>
      <w:r w:rsidRPr="000D7152">
        <w:rPr>
          <w:rFonts w:ascii="Times New Roman" w:eastAsia="Calibri" w:hAnsi="Times New Roman" w:cs="Times New Roman"/>
          <w:sz w:val="24"/>
          <w:szCs w:val="24"/>
        </w:rPr>
        <w:t xml:space="preserve">Entendemos essas lutas como sendo consequência da </w:t>
      </w:r>
      <w:r w:rsidR="000D7152" w:rsidRPr="000D7152">
        <w:rPr>
          <w:rFonts w:ascii="Times New Roman" w:eastAsia="Calibri" w:hAnsi="Times New Roman" w:cs="Times New Roman"/>
          <w:sz w:val="24"/>
          <w:szCs w:val="24"/>
        </w:rPr>
        <w:t xml:space="preserve">barbárie da </w:t>
      </w:r>
      <w:r w:rsidRPr="000D7152">
        <w:rPr>
          <w:rFonts w:ascii="Times New Roman" w:eastAsia="Calibri" w:hAnsi="Times New Roman" w:cs="Times New Roman"/>
          <w:sz w:val="24"/>
          <w:szCs w:val="24"/>
        </w:rPr>
        <w:t>colonialidade</w:t>
      </w:r>
      <w:r w:rsidR="000D7152" w:rsidRPr="000D7152">
        <w:rPr>
          <w:rFonts w:ascii="Times New Roman" w:eastAsia="Calibri" w:hAnsi="Times New Roman" w:cs="Times New Roman"/>
          <w:sz w:val="24"/>
          <w:szCs w:val="24"/>
        </w:rPr>
        <w:t xml:space="preserve">. </w:t>
      </w:r>
      <w:r w:rsidRPr="000D7152">
        <w:rPr>
          <w:rFonts w:ascii="Times New Roman" w:eastAsia="Calibri" w:hAnsi="Times New Roman" w:cs="Times New Roman"/>
          <w:sz w:val="24"/>
          <w:szCs w:val="24"/>
        </w:rPr>
        <w:t>N</w:t>
      </w:r>
      <w:r w:rsidR="00316A7C" w:rsidRPr="000D7152">
        <w:rPr>
          <w:rFonts w:ascii="Times New Roman" w:eastAsia="Calibri" w:hAnsi="Times New Roman" w:cs="Times New Roman"/>
          <w:sz w:val="24"/>
          <w:szCs w:val="24"/>
        </w:rPr>
        <w:t xml:space="preserve">esse sentido, </w:t>
      </w:r>
      <w:r w:rsidRPr="000D7152">
        <w:rPr>
          <w:rFonts w:ascii="Times New Roman" w:eastAsia="Calibri" w:hAnsi="Times New Roman" w:cs="Times New Roman"/>
          <w:sz w:val="24"/>
          <w:szCs w:val="24"/>
        </w:rPr>
        <w:t xml:space="preserve">é </w:t>
      </w:r>
      <w:r w:rsidR="004A3DD7" w:rsidRPr="000D7152">
        <w:rPr>
          <w:rFonts w:ascii="Times New Roman" w:eastAsia="Calibri" w:hAnsi="Times New Roman" w:cs="Times New Roman"/>
          <w:sz w:val="24"/>
          <w:szCs w:val="24"/>
        </w:rPr>
        <w:t xml:space="preserve">compreensível a lógica de Jean-Paul Sartre, em prefácio do livro de Frantz Fanon, </w:t>
      </w:r>
      <w:r w:rsidR="004A3DD7" w:rsidRPr="000D7152">
        <w:rPr>
          <w:rFonts w:ascii="Times New Roman" w:eastAsia="Calibri" w:hAnsi="Times New Roman" w:cs="Times New Roman"/>
          <w:b/>
          <w:bCs/>
          <w:sz w:val="24"/>
          <w:szCs w:val="24"/>
        </w:rPr>
        <w:t>Os condenados da terra</w:t>
      </w:r>
      <w:r w:rsidR="004A3DD7" w:rsidRPr="000D7152">
        <w:rPr>
          <w:rFonts w:ascii="Times New Roman" w:eastAsia="Calibri" w:hAnsi="Times New Roman" w:cs="Times New Roman"/>
          <w:sz w:val="24"/>
          <w:szCs w:val="24"/>
        </w:rPr>
        <w:t xml:space="preserve"> (1961) quando enfatiza que “A violência colonial não se propõe apenas manter, em atitude respeitosa, os homens submetidos, trata também de os desumanizar” (SARTRE, 1961, p. 12). No caso do meu povo Xokó, por muito </w:t>
      </w:r>
      <w:r w:rsidR="000D7152" w:rsidRPr="000D7152">
        <w:rPr>
          <w:rFonts w:ascii="Times New Roman" w:eastAsia="Calibri" w:hAnsi="Times New Roman" w:cs="Times New Roman"/>
          <w:sz w:val="24"/>
          <w:szCs w:val="24"/>
        </w:rPr>
        <w:t>tempo vivemos</w:t>
      </w:r>
      <w:r w:rsidR="004A3DD7" w:rsidRPr="000D7152">
        <w:rPr>
          <w:rFonts w:ascii="Times New Roman" w:eastAsia="Calibri" w:hAnsi="Times New Roman" w:cs="Times New Roman"/>
          <w:sz w:val="24"/>
          <w:szCs w:val="24"/>
        </w:rPr>
        <w:t xml:space="preserve"> desumanizados e negado, rotulados de </w:t>
      </w:r>
      <w:r w:rsidR="000D7152" w:rsidRPr="000D7152">
        <w:rPr>
          <w:rFonts w:ascii="Times New Roman" w:eastAsia="Calibri" w:hAnsi="Times New Roman" w:cs="Times New Roman"/>
          <w:sz w:val="24"/>
          <w:szCs w:val="24"/>
        </w:rPr>
        <w:t>c</w:t>
      </w:r>
      <w:r w:rsidR="004A3DD7" w:rsidRPr="000D7152">
        <w:rPr>
          <w:rFonts w:ascii="Times New Roman" w:eastAsia="Calibri" w:hAnsi="Times New Roman" w:cs="Times New Roman"/>
          <w:sz w:val="24"/>
          <w:szCs w:val="24"/>
        </w:rPr>
        <w:t>aboclos; posseiros e agricultores</w:t>
      </w:r>
      <w:r w:rsidR="00456D37">
        <w:rPr>
          <w:rFonts w:ascii="Times New Roman" w:eastAsia="Calibri" w:hAnsi="Times New Roman" w:cs="Times New Roman"/>
          <w:sz w:val="24"/>
          <w:szCs w:val="24"/>
        </w:rPr>
        <w:t>,</w:t>
      </w:r>
      <w:r w:rsidR="004A3DD7" w:rsidRPr="000D7152">
        <w:rPr>
          <w:rFonts w:ascii="Times New Roman" w:eastAsia="Calibri" w:hAnsi="Times New Roman" w:cs="Times New Roman"/>
          <w:sz w:val="24"/>
          <w:szCs w:val="24"/>
        </w:rPr>
        <w:t xml:space="preserve"> </w:t>
      </w:r>
      <w:r w:rsidR="00456D37">
        <w:rPr>
          <w:rFonts w:ascii="Times New Roman" w:eastAsia="Calibri" w:hAnsi="Times New Roman" w:cs="Times New Roman"/>
          <w:sz w:val="24"/>
          <w:szCs w:val="24"/>
        </w:rPr>
        <w:t>s</w:t>
      </w:r>
      <w:r w:rsidR="000D7152" w:rsidRPr="000D7152">
        <w:rPr>
          <w:rFonts w:ascii="Times New Roman" w:eastAsia="Calibri" w:hAnsi="Times New Roman" w:cs="Times New Roman"/>
          <w:sz w:val="24"/>
          <w:szCs w:val="24"/>
        </w:rPr>
        <w:t xml:space="preserve">endo silenciado pela história em decorrência </w:t>
      </w:r>
      <w:r w:rsidR="006C71EE">
        <w:rPr>
          <w:rFonts w:ascii="Times New Roman" w:eastAsia="Calibri" w:hAnsi="Times New Roman" w:cs="Times New Roman"/>
          <w:sz w:val="24"/>
          <w:szCs w:val="24"/>
        </w:rPr>
        <w:t xml:space="preserve">desse </w:t>
      </w:r>
      <w:r w:rsidR="006C71EE" w:rsidRPr="000D7152">
        <w:rPr>
          <w:rFonts w:ascii="Times New Roman" w:eastAsia="Calibri" w:hAnsi="Times New Roman" w:cs="Times New Roman"/>
          <w:sz w:val="24"/>
          <w:szCs w:val="24"/>
        </w:rPr>
        <w:t>projeto</w:t>
      </w:r>
      <w:r w:rsidR="000D7152" w:rsidRPr="000D7152">
        <w:rPr>
          <w:rFonts w:ascii="Times New Roman" w:eastAsia="Calibri" w:hAnsi="Times New Roman" w:cs="Times New Roman"/>
          <w:sz w:val="24"/>
          <w:szCs w:val="24"/>
        </w:rPr>
        <w:t xml:space="preserve"> de modernidade </w:t>
      </w:r>
      <w:r w:rsidR="006C71EE">
        <w:rPr>
          <w:rFonts w:ascii="Times New Roman" w:eastAsia="Calibri" w:hAnsi="Times New Roman" w:cs="Times New Roman"/>
          <w:sz w:val="24"/>
          <w:szCs w:val="24"/>
        </w:rPr>
        <w:t xml:space="preserve">que não tem um </w:t>
      </w:r>
      <w:r w:rsidR="006C71EE" w:rsidRPr="000D7152">
        <w:rPr>
          <w:rFonts w:ascii="Times New Roman" w:eastAsia="Calibri" w:hAnsi="Times New Roman" w:cs="Times New Roman"/>
          <w:sz w:val="24"/>
          <w:szCs w:val="24"/>
        </w:rPr>
        <w:t>olhar</w:t>
      </w:r>
      <w:r w:rsidR="000D7152" w:rsidRPr="000D7152">
        <w:rPr>
          <w:rFonts w:ascii="Times New Roman" w:eastAsia="Calibri" w:hAnsi="Times New Roman" w:cs="Times New Roman"/>
          <w:sz w:val="24"/>
          <w:szCs w:val="24"/>
        </w:rPr>
        <w:t xml:space="preserve"> para as </w:t>
      </w:r>
      <w:r w:rsidR="006C71EE">
        <w:rPr>
          <w:rFonts w:ascii="Times New Roman" w:eastAsia="Calibri" w:hAnsi="Times New Roman" w:cs="Times New Roman"/>
          <w:sz w:val="24"/>
          <w:szCs w:val="24"/>
        </w:rPr>
        <w:t xml:space="preserve">suas </w:t>
      </w:r>
      <w:r w:rsidR="000D7152" w:rsidRPr="000D7152">
        <w:rPr>
          <w:rFonts w:ascii="Times New Roman" w:eastAsia="Calibri" w:hAnsi="Times New Roman" w:cs="Times New Roman"/>
          <w:sz w:val="24"/>
          <w:szCs w:val="24"/>
        </w:rPr>
        <w:t>consequências.</w:t>
      </w:r>
      <w:r w:rsidR="006C71EE">
        <w:rPr>
          <w:rFonts w:ascii="Times New Roman" w:eastAsia="Calibri" w:hAnsi="Times New Roman" w:cs="Times New Roman"/>
          <w:sz w:val="24"/>
          <w:szCs w:val="24"/>
        </w:rPr>
        <w:t xml:space="preserve"> Na perspectiva de </w:t>
      </w:r>
      <w:r w:rsidR="004A3DD7" w:rsidRPr="000D7152">
        <w:rPr>
          <w:rFonts w:ascii="Times New Roman" w:eastAsia="Calibri" w:hAnsi="Times New Roman" w:cs="Times New Roman"/>
          <w:sz w:val="24"/>
          <w:szCs w:val="24"/>
        </w:rPr>
        <w:t>Walter Benjamin</w:t>
      </w:r>
      <w:r w:rsidR="000D7152" w:rsidRPr="000D7152">
        <w:rPr>
          <w:rFonts w:ascii="Times New Roman" w:eastAsia="Calibri" w:hAnsi="Times New Roman" w:cs="Times New Roman"/>
          <w:sz w:val="24"/>
          <w:szCs w:val="24"/>
        </w:rPr>
        <w:t xml:space="preserve"> (2013, t. V), </w:t>
      </w:r>
      <w:r w:rsidR="004A3DD7" w:rsidRPr="000D7152">
        <w:rPr>
          <w:rFonts w:ascii="Times New Roman" w:eastAsia="Calibri" w:hAnsi="Times New Roman" w:cs="Times New Roman"/>
          <w:sz w:val="24"/>
          <w:szCs w:val="24"/>
        </w:rPr>
        <w:t>“O passado só pode ser apreendido como imagem irrecuperável e subitamente iluminada no momento do seu reconhecimento é irrecuperável toda a imagem do passado que ameaça desaparecer com todo o presente que não se reconheceu como presente intencionado nela”</w:t>
      </w:r>
      <w:r w:rsidR="000D7152" w:rsidRPr="000D7152">
        <w:rPr>
          <w:rFonts w:ascii="Times New Roman" w:eastAsia="Calibri" w:hAnsi="Times New Roman" w:cs="Times New Roman"/>
          <w:sz w:val="24"/>
          <w:szCs w:val="24"/>
        </w:rPr>
        <w:t xml:space="preserve">. </w:t>
      </w:r>
      <w:r w:rsidR="004A3DD7" w:rsidRPr="000D7152">
        <w:rPr>
          <w:rFonts w:ascii="Times New Roman" w:eastAsia="Calibri" w:hAnsi="Times New Roman" w:cs="Times New Roman"/>
          <w:sz w:val="24"/>
          <w:szCs w:val="24"/>
        </w:rPr>
        <w:t xml:space="preserve">Lembremos da </w:t>
      </w:r>
      <w:r w:rsidR="006C71EE">
        <w:rPr>
          <w:rFonts w:ascii="Times New Roman" w:eastAsia="Calibri" w:hAnsi="Times New Roman" w:cs="Times New Roman"/>
          <w:sz w:val="24"/>
          <w:szCs w:val="24"/>
        </w:rPr>
        <w:t xml:space="preserve">história de luta do meu povo </w:t>
      </w:r>
      <w:r w:rsidR="006C71EE">
        <w:rPr>
          <w:rFonts w:ascii="Times New Roman" w:eastAsia="Calibri" w:hAnsi="Times New Roman" w:cs="Times New Roman"/>
          <w:sz w:val="24"/>
          <w:szCs w:val="24"/>
        </w:rPr>
        <w:lastRenderedPageBreak/>
        <w:t>Xokó, mesmo com o reconhecimento na década de 1990, nem tudo foi recuperado. É decorrência dessa colonialidade da barbárie.</w:t>
      </w:r>
      <w:r w:rsidR="006C71EE">
        <w:rPr>
          <w:rStyle w:val="Refdenotaderodap"/>
          <w:rFonts w:ascii="Times New Roman" w:eastAsia="Calibri" w:hAnsi="Times New Roman" w:cs="Times New Roman"/>
          <w:sz w:val="24"/>
          <w:szCs w:val="24"/>
        </w:rPr>
        <w:footnoteReference w:id="7"/>
      </w:r>
    </w:p>
    <w:p w14:paraId="376079D2" w14:textId="77777777" w:rsidR="00456D37" w:rsidRDefault="00456D37" w:rsidP="0072008F">
      <w:pPr>
        <w:spacing w:after="0" w:line="360" w:lineRule="auto"/>
        <w:ind w:firstLine="708"/>
        <w:jc w:val="both"/>
        <w:rPr>
          <w:rFonts w:ascii="Times New Roman" w:eastAsia="Calibri" w:hAnsi="Times New Roman" w:cs="Times New Roman"/>
          <w:sz w:val="24"/>
          <w:szCs w:val="24"/>
        </w:rPr>
      </w:pPr>
    </w:p>
    <w:p w14:paraId="40993BDD" w14:textId="42FBA651" w:rsidR="002D16E0" w:rsidRPr="002B15EB" w:rsidRDefault="00D85B3E" w:rsidP="0072008F">
      <w:pPr>
        <w:spacing w:after="0" w:line="360" w:lineRule="auto"/>
        <w:jc w:val="both"/>
        <w:rPr>
          <w:rFonts w:ascii="Times New Roman" w:eastAsia="Calibri" w:hAnsi="Times New Roman" w:cs="Times New Roman"/>
          <w:sz w:val="24"/>
          <w:szCs w:val="24"/>
        </w:rPr>
      </w:pPr>
      <w:r w:rsidRPr="002B15EB">
        <w:rPr>
          <w:rFonts w:ascii="Times New Roman" w:hAnsi="Times New Roman" w:cs="Times New Roman"/>
          <w:b/>
          <w:bCs/>
          <w:sz w:val="24"/>
          <w:szCs w:val="24"/>
        </w:rPr>
        <w:t>HISTÓRIA INDÍGENA E IDENTIDADE DIASPÓRICA XOKÓ:</w:t>
      </w:r>
      <w:r w:rsidR="002A4D29" w:rsidRPr="002B15EB">
        <w:rPr>
          <w:rFonts w:ascii="Times New Roman" w:hAnsi="Times New Roman" w:cs="Times New Roman"/>
          <w:sz w:val="24"/>
          <w:szCs w:val="24"/>
        </w:rPr>
        <w:t xml:space="preserve"> o sentido do cercamento da Ilha de São Pedro</w:t>
      </w:r>
      <w:r w:rsidR="004A3DD7" w:rsidRPr="002B15EB">
        <w:rPr>
          <w:rFonts w:ascii="Times New Roman" w:hAnsi="Times New Roman" w:cs="Times New Roman"/>
          <w:sz w:val="24"/>
          <w:szCs w:val="24"/>
        </w:rPr>
        <w:t>/Caiçara</w:t>
      </w:r>
      <w:r w:rsidR="00324F39" w:rsidRPr="002B15EB">
        <w:rPr>
          <w:rFonts w:ascii="Times New Roman" w:hAnsi="Times New Roman" w:cs="Times New Roman"/>
          <w:sz w:val="24"/>
          <w:szCs w:val="24"/>
        </w:rPr>
        <w:t xml:space="preserve"> (</w:t>
      </w:r>
      <w:r w:rsidR="00081E60" w:rsidRPr="002B15EB">
        <w:rPr>
          <w:rFonts w:ascii="Times New Roman" w:hAnsi="Times New Roman" w:cs="Times New Roman"/>
          <w:sz w:val="24"/>
          <w:szCs w:val="24"/>
        </w:rPr>
        <w:t>1978</w:t>
      </w:r>
      <w:r w:rsidR="00324F39" w:rsidRPr="002B15EB">
        <w:rPr>
          <w:rFonts w:ascii="Times New Roman" w:hAnsi="Times New Roman" w:cs="Times New Roman"/>
          <w:sz w:val="24"/>
          <w:szCs w:val="24"/>
        </w:rPr>
        <w:t>)</w:t>
      </w:r>
    </w:p>
    <w:p w14:paraId="2D3933DD" w14:textId="77777777" w:rsidR="002D16E0" w:rsidRPr="002B15EB" w:rsidRDefault="002D16E0" w:rsidP="002D16E0">
      <w:pPr>
        <w:autoSpaceDE w:val="0"/>
        <w:autoSpaceDN w:val="0"/>
        <w:adjustRightInd w:val="0"/>
        <w:spacing w:after="0" w:line="360" w:lineRule="auto"/>
        <w:jc w:val="both"/>
        <w:rPr>
          <w:rFonts w:ascii="Times New Roman" w:hAnsi="Times New Roman" w:cs="Times New Roman"/>
          <w:sz w:val="24"/>
          <w:szCs w:val="24"/>
        </w:rPr>
      </w:pPr>
    </w:p>
    <w:p w14:paraId="1C704B76" w14:textId="79CA4554" w:rsidR="002B15EB" w:rsidRPr="002B15EB" w:rsidRDefault="002D16E0" w:rsidP="002B15EB">
      <w:pPr>
        <w:autoSpaceDE w:val="0"/>
        <w:autoSpaceDN w:val="0"/>
        <w:adjustRightInd w:val="0"/>
        <w:spacing w:after="0" w:line="360" w:lineRule="auto"/>
        <w:ind w:firstLine="708"/>
        <w:jc w:val="both"/>
        <w:rPr>
          <w:rFonts w:ascii="Times New Roman" w:hAnsi="Times New Roman" w:cs="Times New Roman"/>
          <w:sz w:val="24"/>
          <w:szCs w:val="24"/>
        </w:rPr>
      </w:pPr>
      <w:r w:rsidRPr="008B742E">
        <w:rPr>
          <w:rFonts w:ascii="Times New Roman" w:hAnsi="Times New Roman" w:cs="Times New Roman"/>
          <w:sz w:val="24"/>
          <w:szCs w:val="24"/>
          <w:shd w:val="clear" w:color="auto" w:fill="FFFFFF"/>
        </w:rPr>
        <w:t>Tem uma frase que</w:t>
      </w:r>
      <w:r w:rsidR="00A35D29">
        <w:rPr>
          <w:rFonts w:ascii="Times New Roman" w:hAnsi="Times New Roman" w:cs="Times New Roman"/>
          <w:sz w:val="24"/>
          <w:szCs w:val="24"/>
          <w:shd w:val="clear" w:color="auto" w:fill="FFFFFF"/>
        </w:rPr>
        <w:t>,</w:t>
      </w:r>
      <w:r w:rsidRPr="008B742E">
        <w:rPr>
          <w:rFonts w:ascii="Times New Roman" w:hAnsi="Times New Roman" w:cs="Times New Roman"/>
          <w:sz w:val="24"/>
          <w:szCs w:val="24"/>
          <w:shd w:val="clear" w:color="auto" w:fill="FFFFFF"/>
        </w:rPr>
        <w:t xml:space="preserve"> nos últimos anos, </w:t>
      </w:r>
      <w:r w:rsidR="0072008F">
        <w:rPr>
          <w:rFonts w:ascii="Times New Roman" w:hAnsi="Times New Roman" w:cs="Times New Roman"/>
          <w:sz w:val="24"/>
          <w:szCs w:val="24"/>
          <w:shd w:val="clear" w:color="auto" w:fill="FFFFFF"/>
        </w:rPr>
        <w:t xml:space="preserve">está sendo </w:t>
      </w:r>
      <w:r w:rsidR="0072008F" w:rsidRPr="008B742E">
        <w:rPr>
          <w:rFonts w:ascii="Times New Roman" w:hAnsi="Times New Roman" w:cs="Times New Roman"/>
          <w:sz w:val="24"/>
          <w:szCs w:val="24"/>
          <w:shd w:val="clear" w:color="auto" w:fill="FFFFFF"/>
        </w:rPr>
        <w:t>dita</w:t>
      </w:r>
      <w:r w:rsidR="0072008F">
        <w:rPr>
          <w:rFonts w:ascii="Times New Roman" w:hAnsi="Times New Roman" w:cs="Times New Roman"/>
          <w:sz w:val="24"/>
          <w:szCs w:val="24"/>
          <w:shd w:val="clear" w:color="auto" w:fill="FFFFFF"/>
        </w:rPr>
        <w:t xml:space="preserve"> </w:t>
      </w:r>
      <w:r w:rsidRPr="008B742E">
        <w:rPr>
          <w:rFonts w:ascii="Times New Roman" w:hAnsi="Times New Roman" w:cs="Times New Roman"/>
          <w:sz w:val="24"/>
          <w:szCs w:val="24"/>
          <w:shd w:val="clear" w:color="auto" w:fill="FFFFFF"/>
        </w:rPr>
        <w:t>com mais frequências por nós povos indígenas: “</w:t>
      </w:r>
      <w:r w:rsidRPr="008B742E">
        <w:rPr>
          <w:rFonts w:ascii="Times New Roman" w:hAnsi="Times New Roman" w:cs="Times New Roman"/>
          <w:b/>
          <w:bCs/>
          <w:sz w:val="24"/>
          <w:szCs w:val="24"/>
          <w:shd w:val="clear" w:color="auto" w:fill="FFFFFF"/>
        </w:rPr>
        <w:t>Nossa história não começa em 1988</w:t>
      </w:r>
      <w:r w:rsidRPr="008B742E">
        <w:rPr>
          <w:rFonts w:ascii="Times New Roman" w:hAnsi="Times New Roman" w:cs="Times New Roman"/>
          <w:sz w:val="24"/>
          <w:szCs w:val="24"/>
          <w:shd w:val="clear" w:color="auto" w:fill="FFFFFF"/>
        </w:rPr>
        <w:t>”. É uma frase elucidativa do ponto de vista histórico e carregada de significados em vários contextos. Agora ela está sendo expo</w:t>
      </w:r>
      <w:r w:rsidR="00A35D29">
        <w:rPr>
          <w:rFonts w:ascii="Times New Roman" w:hAnsi="Times New Roman" w:cs="Times New Roman"/>
          <w:sz w:val="24"/>
          <w:szCs w:val="24"/>
          <w:shd w:val="clear" w:color="auto" w:fill="FFFFFF"/>
        </w:rPr>
        <w:t>s</w:t>
      </w:r>
      <w:r w:rsidRPr="008B742E">
        <w:rPr>
          <w:rFonts w:ascii="Times New Roman" w:hAnsi="Times New Roman" w:cs="Times New Roman"/>
          <w:sz w:val="24"/>
          <w:szCs w:val="24"/>
          <w:shd w:val="clear" w:color="auto" w:fill="FFFFFF"/>
        </w:rPr>
        <w:t>ta, para denúncia e resistência</w:t>
      </w:r>
      <w:r w:rsidRPr="002B15EB">
        <w:rPr>
          <w:rFonts w:ascii="Times New Roman" w:hAnsi="Times New Roman" w:cs="Times New Roman"/>
          <w:sz w:val="24"/>
          <w:szCs w:val="24"/>
          <w:shd w:val="clear" w:color="auto" w:fill="FFFFFF"/>
        </w:rPr>
        <w:t xml:space="preserve"> contra a PL n.º: 490/2007, que dá base e sustentação </w:t>
      </w:r>
      <w:r w:rsidR="0023343B">
        <w:rPr>
          <w:rFonts w:ascii="Times New Roman" w:hAnsi="Times New Roman" w:cs="Times New Roman"/>
          <w:sz w:val="24"/>
          <w:szCs w:val="24"/>
          <w:shd w:val="clear" w:color="auto" w:fill="FFFFFF"/>
        </w:rPr>
        <w:t>à</w:t>
      </w:r>
      <w:r w:rsidR="0023343B" w:rsidRPr="002B15EB">
        <w:rPr>
          <w:rFonts w:ascii="Times New Roman" w:hAnsi="Times New Roman" w:cs="Times New Roman"/>
          <w:sz w:val="24"/>
          <w:szCs w:val="24"/>
          <w:shd w:val="clear" w:color="auto" w:fill="FFFFFF"/>
        </w:rPr>
        <w:t xml:space="preserve"> </w:t>
      </w:r>
      <w:r w:rsidR="0072008F">
        <w:rPr>
          <w:rFonts w:ascii="Times New Roman" w:hAnsi="Times New Roman" w:cs="Times New Roman"/>
          <w:sz w:val="24"/>
          <w:szCs w:val="24"/>
          <w:shd w:val="clear" w:color="auto" w:fill="FFFFFF"/>
        </w:rPr>
        <w:t>T</w:t>
      </w:r>
      <w:r w:rsidRPr="002B15EB">
        <w:rPr>
          <w:rFonts w:ascii="Times New Roman" w:hAnsi="Times New Roman" w:cs="Times New Roman"/>
          <w:sz w:val="24"/>
          <w:szCs w:val="24"/>
          <w:shd w:val="clear" w:color="auto" w:fill="FFFFFF"/>
        </w:rPr>
        <w:t>ese do Marco Temporal. Esse tem objetivo de suprimir nossos diretos garantidos na Constituição Federal de 1988.</w:t>
      </w:r>
      <w:r w:rsidR="00AB210D" w:rsidRPr="002B15EB">
        <w:rPr>
          <w:rStyle w:val="Refdenotaderodap"/>
          <w:rFonts w:ascii="Times New Roman" w:hAnsi="Times New Roman" w:cs="Times New Roman"/>
          <w:sz w:val="24"/>
          <w:szCs w:val="24"/>
        </w:rPr>
        <w:footnoteReference w:id="8"/>
      </w:r>
      <w:r w:rsidR="00B87A33" w:rsidRPr="002B15EB">
        <w:rPr>
          <w:rFonts w:ascii="Times New Roman" w:hAnsi="Times New Roman" w:cs="Times New Roman"/>
          <w:sz w:val="24"/>
          <w:szCs w:val="24"/>
        </w:rPr>
        <w:t xml:space="preserve">  </w:t>
      </w:r>
      <w:r w:rsidRPr="002B15EB">
        <w:rPr>
          <w:rFonts w:ascii="Times New Roman" w:hAnsi="Times New Roman" w:cs="Times New Roman"/>
          <w:sz w:val="24"/>
          <w:szCs w:val="24"/>
        </w:rPr>
        <w:t xml:space="preserve">Entendemos que a </w:t>
      </w:r>
      <w:r w:rsidR="0072008F">
        <w:rPr>
          <w:rFonts w:ascii="Times New Roman" w:hAnsi="Times New Roman" w:cs="Times New Roman"/>
          <w:sz w:val="24"/>
          <w:szCs w:val="24"/>
        </w:rPr>
        <w:t>T</w:t>
      </w:r>
      <w:r w:rsidRPr="002B15EB">
        <w:rPr>
          <w:rFonts w:ascii="Times New Roman" w:hAnsi="Times New Roman" w:cs="Times New Roman"/>
          <w:sz w:val="24"/>
          <w:szCs w:val="24"/>
        </w:rPr>
        <w:t>ese do Marco Temporal é inconstitucional</w:t>
      </w:r>
      <w:r w:rsidR="0023343B">
        <w:rPr>
          <w:rFonts w:ascii="Times New Roman" w:hAnsi="Times New Roman" w:cs="Times New Roman"/>
          <w:sz w:val="24"/>
          <w:szCs w:val="24"/>
        </w:rPr>
        <w:t>,</w:t>
      </w:r>
      <w:r w:rsidR="00AB210D" w:rsidRPr="002B15EB">
        <w:rPr>
          <w:rStyle w:val="Refdenotaderodap"/>
          <w:rFonts w:ascii="Times New Roman" w:hAnsi="Times New Roman" w:cs="Times New Roman"/>
          <w:sz w:val="24"/>
          <w:szCs w:val="24"/>
        </w:rPr>
        <w:footnoteReference w:id="9"/>
      </w:r>
      <w:r w:rsidR="00EB22DE" w:rsidRPr="002B15EB">
        <w:rPr>
          <w:rFonts w:ascii="Times New Roman" w:hAnsi="Times New Roman" w:cs="Times New Roman"/>
          <w:sz w:val="24"/>
          <w:szCs w:val="24"/>
        </w:rPr>
        <w:t xml:space="preserve"> </w:t>
      </w:r>
      <w:r w:rsidR="0023343B">
        <w:rPr>
          <w:rFonts w:ascii="Times New Roman" w:hAnsi="Times New Roman" w:cs="Times New Roman"/>
          <w:sz w:val="24"/>
          <w:szCs w:val="24"/>
        </w:rPr>
        <w:t>p</w:t>
      </w:r>
      <w:r w:rsidRPr="002B15EB">
        <w:rPr>
          <w:rFonts w:ascii="Times New Roman" w:hAnsi="Times New Roman" w:cs="Times New Roman"/>
          <w:sz w:val="24"/>
          <w:szCs w:val="24"/>
        </w:rPr>
        <w:t>ois, de acordo com el</w:t>
      </w:r>
      <w:r w:rsidR="0023343B">
        <w:rPr>
          <w:rFonts w:ascii="Times New Roman" w:hAnsi="Times New Roman" w:cs="Times New Roman"/>
          <w:sz w:val="24"/>
          <w:szCs w:val="24"/>
        </w:rPr>
        <w:t>a</w:t>
      </w:r>
      <w:r w:rsidRPr="002B15EB">
        <w:rPr>
          <w:rFonts w:ascii="Times New Roman" w:hAnsi="Times New Roman" w:cs="Times New Roman"/>
          <w:sz w:val="24"/>
          <w:szCs w:val="24"/>
        </w:rPr>
        <w:t>, nós povos indígenas só teríamos direitos aos territórios se estivéssemos em posse — reivindicação —</w:t>
      </w:r>
      <w:r w:rsidR="008B742E">
        <w:rPr>
          <w:rFonts w:ascii="Times New Roman" w:hAnsi="Times New Roman" w:cs="Times New Roman"/>
          <w:sz w:val="24"/>
          <w:szCs w:val="24"/>
        </w:rPr>
        <w:t>,</w:t>
      </w:r>
      <w:r w:rsidRPr="002B15EB">
        <w:rPr>
          <w:rFonts w:ascii="Times New Roman" w:hAnsi="Times New Roman" w:cs="Times New Roman"/>
          <w:sz w:val="24"/>
          <w:szCs w:val="24"/>
        </w:rPr>
        <w:t xml:space="preserve"> até a data 5 de outubro de 1988. Ou seja, os povos indígenas que reivindicassem posterior</w:t>
      </w:r>
      <w:r w:rsidR="00607AC2">
        <w:rPr>
          <w:rFonts w:ascii="Times New Roman" w:hAnsi="Times New Roman" w:cs="Times New Roman"/>
          <w:sz w:val="24"/>
          <w:szCs w:val="24"/>
        </w:rPr>
        <w:t>mente</w:t>
      </w:r>
      <w:r w:rsidRPr="002B15EB">
        <w:rPr>
          <w:rFonts w:ascii="Times New Roman" w:hAnsi="Times New Roman" w:cs="Times New Roman"/>
          <w:sz w:val="24"/>
          <w:szCs w:val="24"/>
        </w:rPr>
        <w:t>, caso a PL fosse aprovada, não teriam direito ao território. Essa é outra questão que não pretendemos nos alongar por aqui, fica a perspectiva para outro momento.</w:t>
      </w:r>
    </w:p>
    <w:p w14:paraId="24EBCC82" w14:textId="3AA20ABC" w:rsidR="002B15EB" w:rsidRPr="002B15EB" w:rsidRDefault="002D16E0" w:rsidP="002B15EB">
      <w:pPr>
        <w:autoSpaceDE w:val="0"/>
        <w:autoSpaceDN w:val="0"/>
        <w:adjustRightInd w:val="0"/>
        <w:spacing w:after="0" w:line="360" w:lineRule="auto"/>
        <w:ind w:firstLine="708"/>
        <w:jc w:val="both"/>
        <w:rPr>
          <w:rFonts w:ascii="Times New Roman" w:hAnsi="Times New Roman" w:cs="Times New Roman"/>
          <w:sz w:val="24"/>
          <w:szCs w:val="24"/>
        </w:rPr>
      </w:pPr>
      <w:r w:rsidRPr="002B15EB">
        <w:rPr>
          <w:rFonts w:ascii="Times New Roman" w:hAnsi="Times New Roman" w:cs="Times New Roman"/>
          <w:sz w:val="24"/>
          <w:szCs w:val="24"/>
        </w:rPr>
        <w:t xml:space="preserve">A questão, é, portanto, enfatizar a frase para um ponto de vista histórico e </w:t>
      </w:r>
      <w:r w:rsidR="00595427" w:rsidRPr="002B15EB">
        <w:rPr>
          <w:rFonts w:ascii="Times New Roman" w:hAnsi="Times New Roman" w:cs="Times New Roman"/>
          <w:sz w:val="24"/>
          <w:szCs w:val="24"/>
        </w:rPr>
        <w:t>temporal, justificando</w:t>
      </w:r>
      <w:r w:rsidRPr="002B15EB">
        <w:rPr>
          <w:rFonts w:ascii="Times New Roman" w:hAnsi="Times New Roman" w:cs="Times New Roman"/>
          <w:sz w:val="24"/>
          <w:szCs w:val="24"/>
        </w:rPr>
        <w:t xml:space="preserve"> o recorte da exposição dos fatos propostos. </w:t>
      </w:r>
      <w:r w:rsidR="00607AC2">
        <w:rPr>
          <w:rFonts w:ascii="Times New Roman" w:hAnsi="Times New Roman" w:cs="Times New Roman"/>
          <w:sz w:val="24"/>
          <w:szCs w:val="24"/>
        </w:rPr>
        <w:t>Em</w:t>
      </w:r>
      <w:r w:rsidRPr="002B15EB">
        <w:rPr>
          <w:rFonts w:ascii="Times New Roman" w:hAnsi="Times New Roman" w:cs="Times New Roman"/>
          <w:sz w:val="24"/>
          <w:szCs w:val="24"/>
        </w:rPr>
        <w:t xml:space="preserve"> 1978, quando o meu povo Xokó </w:t>
      </w:r>
      <w:r w:rsidR="00607AC2" w:rsidRPr="002B15EB">
        <w:rPr>
          <w:rFonts w:ascii="Times New Roman" w:hAnsi="Times New Roman" w:cs="Times New Roman"/>
          <w:sz w:val="24"/>
          <w:szCs w:val="24"/>
        </w:rPr>
        <w:t>cerc</w:t>
      </w:r>
      <w:r w:rsidR="00607AC2">
        <w:rPr>
          <w:rFonts w:ascii="Times New Roman" w:hAnsi="Times New Roman" w:cs="Times New Roman"/>
          <w:sz w:val="24"/>
          <w:szCs w:val="24"/>
        </w:rPr>
        <w:t>ou</w:t>
      </w:r>
      <w:r w:rsidR="00607AC2" w:rsidRPr="002B15EB">
        <w:rPr>
          <w:rFonts w:ascii="Times New Roman" w:hAnsi="Times New Roman" w:cs="Times New Roman"/>
          <w:sz w:val="24"/>
          <w:szCs w:val="24"/>
        </w:rPr>
        <w:t xml:space="preserve"> </w:t>
      </w:r>
      <w:r w:rsidRPr="002B15EB">
        <w:rPr>
          <w:rFonts w:ascii="Times New Roman" w:hAnsi="Times New Roman" w:cs="Times New Roman"/>
          <w:sz w:val="24"/>
          <w:szCs w:val="24"/>
        </w:rPr>
        <w:t xml:space="preserve">a Ilha de São Pedro, há história a ser recontada. Essa diáspora é </w:t>
      </w:r>
      <w:r w:rsidR="008B742E">
        <w:rPr>
          <w:rFonts w:ascii="Times New Roman" w:hAnsi="Times New Roman" w:cs="Times New Roman"/>
          <w:sz w:val="24"/>
          <w:szCs w:val="24"/>
        </w:rPr>
        <w:t xml:space="preserve">o </w:t>
      </w:r>
      <w:r w:rsidRPr="002B15EB">
        <w:rPr>
          <w:rFonts w:ascii="Times New Roman" w:hAnsi="Times New Roman" w:cs="Times New Roman"/>
          <w:sz w:val="24"/>
          <w:szCs w:val="24"/>
        </w:rPr>
        <w:t xml:space="preserve">ponto de partida para </w:t>
      </w:r>
      <w:r w:rsidR="008B742E">
        <w:rPr>
          <w:rFonts w:ascii="Times New Roman" w:hAnsi="Times New Roman" w:cs="Times New Roman"/>
          <w:sz w:val="24"/>
          <w:szCs w:val="24"/>
        </w:rPr>
        <w:t xml:space="preserve">a </w:t>
      </w:r>
      <w:r w:rsidRPr="002B15EB">
        <w:rPr>
          <w:rFonts w:ascii="Times New Roman" w:hAnsi="Times New Roman" w:cs="Times New Roman"/>
          <w:sz w:val="24"/>
          <w:szCs w:val="24"/>
        </w:rPr>
        <w:t xml:space="preserve">nossa análise histórica e social do tempo presente. Neste caso, atos de resistências são frutos de grandes lutas travadas desde tempos imemoriais com a família que detinha o poder hegemônico no alto </w:t>
      </w:r>
      <w:r w:rsidR="00595427" w:rsidRPr="002B15EB">
        <w:rPr>
          <w:rFonts w:ascii="Times New Roman" w:hAnsi="Times New Roman" w:cs="Times New Roman"/>
          <w:sz w:val="24"/>
          <w:szCs w:val="24"/>
        </w:rPr>
        <w:t>S</w:t>
      </w:r>
      <w:r w:rsidRPr="002B15EB">
        <w:rPr>
          <w:rFonts w:ascii="Times New Roman" w:hAnsi="Times New Roman" w:cs="Times New Roman"/>
          <w:sz w:val="24"/>
          <w:szCs w:val="24"/>
        </w:rPr>
        <w:t>ertão sergipano, os Brito. Concordamos com Rubens Alexandre da Silva (</w:t>
      </w:r>
      <w:r w:rsidR="0072008F" w:rsidRPr="0072008F">
        <w:rPr>
          <w:rFonts w:ascii="Times New Roman" w:hAnsi="Times New Roman" w:cs="Times New Roman"/>
          <w:sz w:val="24"/>
          <w:szCs w:val="24"/>
        </w:rPr>
        <w:t>2001, p. 128)</w:t>
      </w:r>
      <w:r w:rsidRPr="002B15EB">
        <w:rPr>
          <w:rFonts w:ascii="Times New Roman" w:hAnsi="Times New Roman" w:cs="Times New Roman"/>
          <w:sz w:val="24"/>
          <w:szCs w:val="24"/>
        </w:rPr>
        <w:t>, ao definir poder como “(…) uma relação que se estabelece entre indivíduos ou grupo</w:t>
      </w:r>
      <w:r w:rsidR="00595427" w:rsidRPr="002B15EB">
        <w:rPr>
          <w:rFonts w:ascii="Times New Roman" w:hAnsi="Times New Roman" w:cs="Times New Roman"/>
          <w:sz w:val="24"/>
          <w:szCs w:val="24"/>
        </w:rPr>
        <w:t>s</w:t>
      </w:r>
      <w:r w:rsidRPr="002B15EB">
        <w:rPr>
          <w:rFonts w:ascii="Times New Roman" w:hAnsi="Times New Roman" w:cs="Times New Roman"/>
          <w:sz w:val="24"/>
          <w:szCs w:val="24"/>
        </w:rPr>
        <w:t xml:space="preserve"> sociais. Em outras palavras, só pode haver poder numa relação em que a vontade ou interesse de alguém (…</w:t>
      </w:r>
      <w:r w:rsidR="0072008F">
        <w:rPr>
          <w:rFonts w:ascii="Times New Roman" w:hAnsi="Times New Roman" w:cs="Times New Roman"/>
          <w:sz w:val="24"/>
          <w:szCs w:val="24"/>
        </w:rPr>
        <w:t>)</w:t>
      </w:r>
      <w:r w:rsidRPr="002B15EB">
        <w:rPr>
          <w:rFonts w:ascii="Times New Roman" w:hAnsi="Times New Roman" w:cs="Times New Roman"/>
          <w:sz w:val="24"/>
          <w:szCs w:val="24"/>
        </w:rPr>
        <w:t>” são sobrepostas as out</w:t>
      </w:r>
      <w:r w:rsidR="00C51FAB">
        <w:rPr>
          <w:rFonts w:ascii="Times New Roman" w:hAnsi="Times New Roman" w:cs="Times New Roman"/>
          <w:sz w:val="24"/>
          <w:szCs w:val="24"/>
        </w:rPr>
        <w:t>r</w:t>
      </w:r>
      <w:r w:rsidRPr="002B15EB">
        <w:rPr>
          <w:rFonts w:ascii="Times New Roman" w:hAnsi="Times New Roman" w:cs="Times New Roman"/>
          <w:sz w:val="24"/>
          <w:szCs w:val="24"/>
        </w:rPr>
        <w:t>as</w:t>
      </w:r>
      <w:r w:rsidR="0072008F">
        <w:rPr>
          <w:rFonts w:ascii="Times New Roman" w:hAnsi="Times New Roman" w:cs="Times New Roman"/>
          <w:sz w:val="24"/>
          <w:szCs w:val="24"/>
        </w:rPr>
        <w:t xml:space="preserve">. </w:t>
      </w:r>
      <w:r w:rsidRPr="008B742E">
        <w:rPr>
          <w:rFonts w:ascii="Times New Roman" w:hAnsi="Times New Roman" w:cs="Times New Roman"/>
          <w:sz w:val="24"/>
          <w:szCs w:val="24"/>
        </w:rPr>
        <w:t xml:space="preserve">Sendo assim, a família </w:t>
      </w:r>
      <w:r w:rsidR="00491AC6" w:rsidRPr="008B742E">
        <w:rPr>
          <w:rFonts w:ascii="Times New Roman" w:hAnsi="Times New Roman" w:cs="Times New Roman"/>
          <w:sz w:val="24"/>
          <w:szCs w:val="24"/>
        </w:rPr>
        <w:t>Brito comprou</w:t>
      </w:r>
      <w:r w:rsidR="00C51FAB">
        <w:rPr>
          <w:rFonts w:ascii="Times New Roman" w:hAnsi="Times New Roman" w:cs="Times New Roman"/>
          <w:sz w:val="24"/>
          <w:szCs w:val="24"/>
        </w:rPr>
        <w:t xml:space="preserve"> indevidamente</w:t>
      </w:r>
      <w:r w:rsidRPr="008B742E">
        <w:rPr>
          <w:rFonts w:ascii="Times New Roman" w:hAnsi="Times New Roman" w:cs="Times New Roman"/>
          <w:sz w:val="24"/>
          <w:szCs w:val="24"/>
        </w:rPr>
        <w:t xml:space="preserve"> </w:t>
      </w:r>
      <w:r w:rsidR="00032667">
        <w:rPr>
          <w:rFonts w:ascii="Times New Roman" w:hAnsi="Times New Roman" w:cs="Times New Roman"/>
          <w:sz w:val="24"/>
          <w:szCs w:val="24"/>
        </w:rPr>
        <w:t xml:space="preserve">o </w:t>
      </w:r>
      <w:r w:rsidR="0072008F">
        <w:rPr>
          <w:rFonts w:ascii="Times New Roman" w:hAnsi="Times New Roman" w:cs="Times New Roman"/>
          <w:sz w:val="24"/>
          <w:szCs w:val="24"/>
        </w:rPr>
        <w:t xml:space="preserve">território </w:t>
      </w:r>
      <w:r w:rsidR="00032667">
        <w:rPr>
          <w:rFonts w:ascii="Times New Roman" w:hAnsi="Times New Roman" w:cs="Times New Roman"/>
          <w:sz w:val="24"/>
          <w:szCs w:val="24"/>
        </w:rPr>
        <w:t xml:space="preserve">Xokó </w:t>
      </w:r>
      <w:r w:rsidR="008B742E" w:rsidRPr="008B742E">
        <w:rPr>
          <w:rFonts w:ascii="Times New Roman" w:hAnsi="Times New Roman" w:cs="Times New Roman"/>
          <w:sz w:val="24"/>
          <w:szCs w:val="24"/>
        </w:rPr>
        <w:t>e estabelece</w:t>
      </w:r>
      <w:r w:rsidR="00032667">
        <w:rPr>
          <w:rFonts w:ascii="Times New Roman" w:hAnsi="Times New Roman" w:cs="Times New Roman"/>
          <w:sz w:val="24"/>
          <w:szCs w:val="24"/>
        </w:rPr>
        <w:t>u</w:t>
      </w:r>
      <w:r w:rsidR="008B742E" w:rsidRPr="008B742E">
        <w:rPr>
          <w:rFonts w:ascii="Times New Roman" w:hAnsi="Times New Roman" w:cs="Times New Roman"/>
          <w:sz w:val="24"/>
          <w:szCs w:val="24"/>
        </w:rPr>
        <w:t xml:space="preserve"> suas</w:t>
      </w:r>
      <w:r w:rsidRPr="008B742E">
        <w:rPr>
          <w:rFonts w:ascii="Times New Roman" w:hAnsi="Times New Roman" w:cs="Times New Roman"/>
          <w:sz w:val="24"/>
          <w:szCs w:val="24"/>
        </w:rPr>
        <w:t xml:space="preserve"> leis ao meu povo. Burke (2002, p. 108) nos </w:t>
      </w:r>
      <w:r w:rsidRPr="008B742E">
        <w:rPr>
          <w:rFonts w:ascii="Times New Roman" w:hAnsi="Times New Roman" w:cs="Times New Roman"/>
          <w:sz w:val="24"/>
          <w:szCs w:val="24"/>
        </w:rPr>
        <w:lastRenderedPageBreak/>
        <w:t>alerta sobre a questão do apadrinhamento que pode “levar ao problema do poder</w:t>
      </w:r>
      <w:proofErr w:type="gramStart"/>
      <w:r w:rsidRPr="008B742E">
        <w:rPr>
          <w:rFonts w:ascii="Times New Roman" w:hAnsi="Times New Roman" w:cs="Times New Roman"/>
          <w:sz w:val="24"/>
          <w:szCs w:val="24"/>
        </w:rPr>
        <w:t>”</w:t>
      </w:r>
      <w:r w:rsidR="00697E75">
        <w:rPr>
          <w:rFonts w:ascii="Times New Roman" w:hAnsi="Times New Roman" w:cs="Times New Roman"/>
          <w:sz w:val="24"/>
          <w:szCs w:val="24"/>
        </w:rPr>
        <w:t xml:space="preserve">, </w:t>
      </w:r>
      <w:r w:rsidRPr="008B742E">
        <w:rPr>
          <w:rFonts w:ascii="Times New Roman" w:hAnsi="Times New Roman" w:cs="Times New Roman"/>
          <w:sz w:val="24"/>
          <w:szCs w:val="24"/>
        </w:rPr>
        <w:t xml:space="preserve"> </w:t>
      </w:r>
      <w:r w:rsidR="00697E75">
        <w:rPr>
          <w:rFonts w:ascii="Times New Roman" w:hAnsi="Times New Roman" w:cs="Times New Roman"/>
          <w:sz w:val="24"/>
          <w:szCs w:val="24"/>
        </w:rPr>
        <w:t>u</w:t>
      </w:r>
      <w:r w:rsidRPr="008B742E">
        <w:rPr>
          <w:rFonts w:ascii="Times New Roman" w:hAnsi="Times New Roman" w:cs="Times New Roman"/>
          <w:sz w:val="24"/>
          <w:szCs w:val="24"/>
        </w:rPr>
        <w:t>ma</w:t>
      </w:r>
      <w:proofErr w:type="gramEnd"/>
      <w:r w:rsidRPr="008B742E">
        <w:rPr>
          <w:rFonts w:ascii="Times New Roman" w:hAnsi="Times New Roman" w:cs="Times New Roman"/>
          <w:sz w:val="24"/>
          <w:szCs w:val="24"/>
        </w:rPr>
        <w:t xml:space="preserve"> elite política ou classe dominante </w:t>
      </w:r>
      <w:r w:rsidR="00697E75">
        <w:rPr>
          <w:rFonts w:ascii="Times New Roman" w:hAnsi="Times New Roman" w:cs="Times New Roman"/>
          <w:sz w:val="24"/>
          <w:szCs w:val="24"/>
        </w:rPr>
        <w:t>tomando</w:t>
      </w:r>
      <w:r w:rsidRPr="008B742E">
        <w:rPr>
          <w:rFonts w:ascii="Times New Roman" w:hAnsi="Times New Roman" w:cs="Times New Roman"/>
          <w:sz w:val="24"/>
          <w:szCs w:val="24"/>
        </w:rPr>
        <w:t xml:space="preserve"> decisões </w:t>
      </w:r>
      <w:r w:rsidRPr="002B15EB">
        <w:rPr>
          <w:rFonts w:ascii="Times New Roman" w:hAnsi="Times New Roman" w:cs="Times New Roman"/>
          <w:sz w:val="24"/>
          <w:szCs w:val="24"/>
        </w:rPr>
        <w:t>em favorecimentos próprios. Neste sentido, entendemos poder como sendo “(…) toda capacidade, possibilidade e probabilidade de agir, impor sua vontade e produzir efeitos numa relação social” (SILVA, 2001, p. 131). Ou seja, uma relação hegemônica como enfatizou Antonio Gramsci.</w:t>
      </w:r>
      <w:r w:rsidR="00D43A93" w:rsidRPr="002B15EB">
        <w:rPr>
          <w:rStyle w:val="Refdenotaderodap"/>
          <w:rFonts w:ascii="Times New Roman" w:hAnsi="Times New Roman" w:cs="Times New Roman"/>
          <w:sz w:val="24"/>
          <w:szCs w:val="24"/>
        </w:rPr>
        <w:footnoteReference w:id="10"/>
      </w:r>
    </w:p>
    <w:p w14:paraId="06CB9F71" w14:textId="77777777" w:rsidR="00004142" w:rsidRDefault="00381B76" w:rsidP="00004142">
      <w:pPr>
        <w:autoSpaceDE w:val="0"/>
        <w:autoSpaceDN w:val="0"/>
        <w:adjustRightInd w:val="0"/>
        <w:spacing w:after="0" w:line="360" w:lineRule="auto"/>
        <w:ind w:firstLine="708"/>
        <w:jc w:val="both"/>
        <w:rPr>
          <w:rFonts w:ascii="Times New Roman" w:eastAsia="Calibri" w:hAnsi="Times New Roman" w:cs="Times New Roman"/>
          <w:sz w:val="24"/>
          <w:szCs w:val="24"/>
        </w:rPr>
      </w:pPr>
      <w:r w:rsidRPr="00004142">
        <w:rPr>
          <w:rFonts w:ascii="Times New Roman" w:eastAsia="Calibri" w:hAnsi="Times New Roman" w:cs="Times New Roman"/>
          <w:sz w:val="24"/>
          <w:szCs w:val="24"/>
        </w:rPr>
        <w:t xml:space="preserve">Essa família foi herdeira de um projeto colonial da barbárie. </w:t>
      </w:r>
      <w:r w:rsidR="00FC242D" w:rsidRPr="00004142">
        <w:rPr>
          <w:rFonts w:ascii="Times New Roman" w:eastAsia="Calibri" w:hAnsi="Times New Roman" w:cs="Times New Roman"/>
          <w:sz w:val="24"/>
          <w:szCs w:val="24"/>
        </w:rPr>
        <w:t xml:space="preserve">Porquanto, se apropriou indevidamente do território do meu povo Xokó. Utilizou-se de bases legais de um projeto colonial com objetivo </w:t>
      </w:r>
      <w:r w:rsidR="00004142" w:rsidRPr="00004142">
        <w:rPr>
          <w:rFonts w:ascii="Times New Roman" w:eastAsia="Calibri" w:hAnsi="Times New Roman" w:cs="Times New Roman"/>
          <w:sz w:val="24"/>
          <w:szCs w:val="24"/>
        </w:rPr>
        <w:t xml:space="preserve">de silenciar, exterminar </w:t>
      </w:r>
      <w:r w:rsidR="00004142">
        <w:rPr>
          <w:rFonts w:ascii="Times New Roman" w:eastAsia="Calibri" w:hAnsi="Times New Roman" w:cs="Times New Roman"/>
          <w:sz w:val="24"/>
          <w:szCs w:val="24"/>
        </w:rPr>
        <w:t>nó</w:t>
      </w:r>
      <w:r w:rsidR="00004142" w:rsidRPr="00004142">
        <w:rPr>
          <w:rFonts w:ascii="Times New Roman" w:eastAsia="Calibri" w:hAnsi="Times New Roman" w:cs="Times New Roman"/>
          <w:sz w:val="24"/>
          <w:szCs w:val="24"/>
        </w:rPr>
        <w:t xml:space="preserve">s povos indígenas. </w:t>
      </w:r>
      <w:r w:rsidRPr="00004142">
        <w:rPr>
          <w:rFonts w:ascii="Times New Roman" w:eastAsia="Calibri" w:hAnsi="Times New Roman" w:cs="Times New Roman"/>
          <w:sz w:val="24"/>
          <w:szCs w:val="24"/>
        </w:rPr>
        <w:t xml:space="preserve">Aimé Césaire, em </w:t>
      </w:r>
      <w:r w:rsidRPr="00004142">
        <w:rPr>
          <w:rFonts w:ascii="Times New Roman" w:eastAsia="Calibri" w:hAnsi="Times New Roman" w:cs="Times New Roman"/>
          <w:b/>
          <w:bCs/>
          <w:sz w:val="24"/>
          <w:szCs w:val="24"/>
        </w:rPr>
        <w:t>Discurso sobre o colonialismo</w:t>
      </w:r>
      <w:r w:rsidRPr="00004142">
        <w:rPr>
          <w:rFonts w:ascii="Times New Roman" w:eastAsia="Calibri" w:hAnsi="Times New Roman" w:cs="Times New Roman"/>
          <w:sz w:val="24"/>
          <w:szCs w:val="24"/>
        </w:rPr>
        <w:t xml:space="preserve"> (</w:t>
      </w:r>
      <w:r w:rsidR="00004142" w:rsidRPr="00004142">
        <w:rPr>
          <w:rFonts w:ascii="Times New Roman" w:eastAsia="Calibri" w:hAnsi="Times New Roman" w:cs="Times New Roman"/>
          <w:sz w:val="24"/>
          <w:szCs w:val="24"/>
        </w:rPr>
        <w:t>2010, p. 27</w:t>
      </w:r>
      <w:r w:rsidRPr="00004142">
        <w:rPr>
          <w:rFonts w:ascii="Times New Roman" w:eastAsia="Calibri" w:hAnsi="Times New Roman" w:cs="Times New Roman"/>
          <w:sz w:val="24"/>
          <w:szCs w:val="24"/>
        </w:rPr>
        <w:t>), diz o seguinte:</w:t>
      </w:r>
      <w:r w:rsidR="00004142">
        <w:rPr>
          <w:rFonts w:ascii="Times New Roman" w:eastAsia="Calibri" w:hAnsi="Times New Roman" w:cs="Times New Roman"/>
          <w:sz w:val="24"/>
          <w:szCs w:val="24"/>
        </w:rPr>
        <w:t xml:space="preserve"> </w:t>
      </w:r>
      <w:r w:rsidRPr="00004142">
        <w:rPr>
          <w:rFonts w:ascii="Times New Roman" w:eastAsia="Calibri" w:hAnsi="Times New Roman" w:cs="Times New Roman"/>
          <w:sz w:val="24"/>
          <w:szCs w:val="24"/>
        </w:rPr>
        <w:t>“Entre colonizador e colonizado só há lugar para o trabalho forçado, para a intimidação, para a pressão, para a polícia, para o tributo, para o roubo, (…) para o silêncio dos cemitérios, (…) para as elites descerebradas, para as massas envilecidas”</w:t>
      </w:r>
      <w:r w:rsidR="00004142">
        <w:rPr>
          <w:rFonts w:ascii="Times New Roman" w:eastAsia="Calibri" w:hAnsi="Times New Roman" w:cs="Times New Roman"/>
          <w:sz w:val="24"/>
          <w:szCs w:val="24"/>
        </w:rPr>
        <w:t xml:space="preserve">. </w:t>
      </w:r>
      <w:r w:rsidRPr="00004142">
        <w:rPr>
          <w:rFonts w:ascii="Times New Roman" w:eastAsia="Calibri" w:hAnsi="Times New Roman" w:cs="Times New Roman"/>
          <w:sz w:val="24"/>
          <w:szCs w:val="24"/>
        </w:rPr>
        <w:t xml:space="preserve">Sabemos bem </w:t>
      </w:r>
      <w:r w:rsidR="00044067" w:rsidRPr="00004142">
        <w:rPr>
          <w:rFonts w:ascii="Times New Roman" w:eastAsia="Calibri" w:hAnsi="Times New Roman" w:cs="Times New Roman"/>
          <w:sz w:val="24"/>
          <w:szCs w:val="24"/>
        </w:rPr>
        <w:t>o quanto</w:t>
      </w:r>
      <w:r w:rsidRPr="00004142">
        <w:rPr>
          <w:rFonts w:ascii="Times New Roman" w:eastAsia="Calibri" w:hAnsi="Times New Roman" w:cs="Times New Roman"/>
          <w:sz w:val="24"/>
          <w:szCs w:val="24"/>
        </w:rPr>
        <w:t xml:space="preserve"> é significativo dessa exposição, pois sofremos na pele os objetivos desse projeto de colonização/dominação e supressão de nossos territórios ancestrais.</w:t>
      </w:r>
    </w:p>
    <w:p w14:paraId="26605B16" w14:textId="70F03726" w:rsidR="002B15EB" w:rsidRPr="00004142" w:rsidRDefault="00381B76" w:rsidP="00004142">
      <w:pPr>
        <w:autoSpaceDE w:val="0"/>
        <w:autoSpaceDN w:val="0"/>
        <w:adjustRightInd w:val="0"/>
        <w:spacing w:after="0" w:line="360" w:lineRule="auto"/>
        <w:ind w:firstLine="708"/>
        <w:jc w:val="both"/>
        <w:rPr>
          <w:rFonts w:ascii="Times New Roman" w:eastAsia="Calibri" w:hAnsi="Times New Roman" w:cs="Times New Roman"/>
          <w:sz w:val="24"/>
          <w:szCs w:val="24"/>
        </w:rPr>
      </w:pPr>
      <w:r w:rsidRPr="00004142">
        <w:rPr>
          <w:rFonts w:ascii="Times New Roman" w:eastAsia="Calibri" w:hAnsi="Times New Roman" w:cs="Times New Roman"/>
          <w:sz w:val="24"/>
          <w:szCs w:val="24"/>
        </w:rPr>
        <w:t xml:space="preserve">No século XIX, as políticas de aldeamentos e o censurável projeto de Lei de Terras de 1850 estabelecem margens para as “tentativas de incorporar a estes, as terras das aldeias indígenas, sob pretexto de que os índios já não vivem aldeados, mas confundidos com a massa de população civilizada” (DANTAS, 1980, p. 16). </w:t>
      </w:r>
      <w:r w:rsidR="00995EFF" w:rsidRPr="00004142">
        <w:rPr>
          <w:rFonts w:ascii="Times New Roman" w:eastAsia="Calibri" w:hAnsi="Times New Roman" w:cs="Times New Roman"/>
          <w:sz w:val="24"/>
          <w:szCs w:val="24"/>
        </w:rPr>
        <w:t>Contribui</w:t>
      </w:r>
      <w:r w:rsidR="00995EFF">
        <w:rPr>
          <w:rFonts w:ascii="Times New Roman" w:eastAsia="Calibri" w:hAnsi="Times New Roman" w:cs="Times New Roman"/>
          <w:sz w:val="24"/>
          <w:szCs w:val="24"/>
        </w:rPr>
        <w:t>u, assim,</w:t>
      </w:r>
      <w:r w:rsidR="00995EFF" w:rsidRPr="00004142">
        <w:rPr>
          <w:rFonts w:ascii="Times New Roman" w:eastAsia="Calibri" w:hAnsi="Times New Roman" w:cs="Times New Roman"/>
          <w:sz w:val="24"/>
          <w:szCs w:val="24"/>
        </w:rPr>
        <w:t xml:space="preserve"> </w:t>
      </w:r>
      <w:r w:rsidRPr="00004142">
        <w:rPr>
          <w:rFonts w:ascii="Times New Roman" w:eastAsia="Calibri" w:hAnsi="Times New Roman" w:cs="Times New Roman"/>
          <w:sz w:val="24"/>
          <w:szCs w:val="24"/>
        </w:rPr>
        <w:t xml:space="preserve">para um projeto de extermínio </w:t>
      </w:r>
      <w:r w:rsidR="00B44D19">
        <w:rPr>
          <w:rFonts w:ascii="Times New Roman" w:eastAsia="Calibri" w:hAnsi="Times New Roman" w:cs="Times New Roman"/>
          <w:sz w:val="24"/>
          <w:szCs w:val="24"/>
        </w:rPr>
        <w:t>de</w:t>
      </w:r>
      <w:r w:rsidR="00B44D19" w:rsidRPr="00004142">
        <w:rPr>
          <w:rFonts w:ascii="Times New Roman" w:eastAsia="Calibri" w:hAnsi="Times New Roman" w:cs="Times New Roman"/>
          <w:sz w:val="24"/>
          <w:szCs w:val="24"/>
        </w:rPr>
        <w:t xml:space="preserve"> </w:t>
      </w:r>
      <w:r w:rsidRPr="00004142">
        <w:rPr>
          <w:rFonts w:ascii="Times New Roman" w:eastAsia="Calibri" w:hAnsi="Times New Roman" w:cs="Times New Roman"/>
          <w:sz w:val="24"/>
          <w:szCs w:val="24"/>
        </w:rPr>
        <w:t xml:space="preserve">nós povos indígenas, ligado, sobremaneira, a uma política estatal e objetivando uma homogeneização </w:t>
      </w:r>
      <w:r w:rsidR="00B44D19">
        <w:rPr>
          <w:rFonts w:ascii="Times New Roman" w:eastAsia="Calibri" w:hAnsi="Times New Roman" w:cs="Times New Roman"/>
          <w:sz w:val="24"/>
          <w:szCs w:val="24"/>
        </w:rPr>
        <w:t>d</w:t>
      </w:r>
      <w:r w:rsidRPr="00004142">
        <w:rPr>
          <w:rFonts w:ascii="Times New Roman" w:eastAsia="Calibri" w:hAnsi="Times New Roman" w:cs="Times New Roman"/>
          <w:sz w:val="24"/>
          <w:szCs w:val="24"/>
        </w:rPr>
        <w:t>a população</w:t>
      </w:r>
      <w:r w:rsidR="00004142" w:rsidRPr="00004142">
        <w:rPr>
          <w:rFonts w:ascii="Times New Roman" w:eastAsia="Calibri" w:hAnsi="Times New Roman" w:cs="Times New Roman"/>
          <w:sz w:val="24"/>
          <w:szCs w:val="24"/>
        </w:rPr>
        <w:t xml:space="preserve">. </w:t>
      </w:r>
      <w:r w:rsidRPr="00004142">
        <w:rPr>
          <w:rFonts w:ascii="Times New Roman" w:eastAsia="Calibri" w:hAnsi="Times New Roman" w:cs="Times New Roman"/>
          <w:sz w:val="24"/>
          <w:szCs w:val="24"/>
        </w:rPr>
        <w:t>Nesta linha de raciocínio, e de acordo com Aníbal Quijano (2005</w:t>
      </w:r>
      <w:r w:rsidR="00004142" w:rsidRPr="00004142">
        <w:rPr>
          <w:rFonts w:ascii="Times New Roman" w:hAnsi="Times New Roman" w:cs="Times New Roman"/>
          <w:sz w:val="24"/>
          <w:szCs w:val="24"/>
        </w:rPr>
        <w:t xml:space="preserve">, </w:t>
      </w:r>
      <w:r w:rsidR="00004142" w:rsidRPr="00004142">
        <w:rPr>
          <w:rFonts w:ascii="Times New Roman" w:eastAsia="Calibri" w:hAnsi="Times New Roman" w:cs="Times New Roman"/>
          <w:sz w:val="24"/>
          <w:szCs w:val="24"/>
        </w:rPr>
        <w:t>p. 135),</w:t>
      </w:r>
      <w:r w:rsidRPr="00004142">
        <w:rPr>
          <w:rFonts w:ascii="Times New Roman" w:eastAsia="Calibri" w:hAnsi="Times New Roman" w:cs="Times New Roman"/>
          <w:sz w:val="24"/>
          <w:szCs w:val="24"/>
        </w:rPr>
        <w:t xml:space="preserve"> essa homogeneização </w:t>
      </w:r>
      <w:r w:rsidR="00004142" w:rsidRPr="00004142">
        <w:rPr>
          <w:rFonts w:ascii="Times New Roman" w:eastAsia="Calibri" w:hAnsi="Times New Roman" w:cs="Times New Roman"/>
          <w:sz w:val="24"/>
          <w:szCs w:val="24"/>
        </w:rPr>
        <w:t xml:space="preserve">só seria possível </w:t>
      </w:r>
      <w:r w:rsidRPr="00004142">
        <w:rPr>
          <w:rFonts w:ascii="Times New Roman" w:eastAsia="Calibri" w:hAnsi="Times New Roman" w:cs="Times New Roman"/>
          <w:sz w:val="24"/>
          <w:szCs w:val="24"/>
        </w:rPr>
        <w:t>“(…) segundo o modelo eurocêntrico de nação, só teria podido ser alcançada através de um processo radical e global de democratização da sociedade e do Estado”</w:t>
      </w:r>
      <w:r w:rsidR="00004142" w:rsidRPr="00004142">
        <w:rPr>
          <w:rFonts w:ascii="Times New Roman" w:eastAsia="Calibri" w:hAnsi="Times New Roman" w:cs="Times New Roman"/>
          <w:sz w:val="24"/>
          <w:szCs w:val="24"/>
        </w:rPr>
        <w:t xml:space="preserve">. Nessa perspectiva, somente para o Brasil não seria possível. </w:t>
      </w:r>
      <w:r w:rsidRPr="00004142">
        <w:rPr>
          <w:rFonts w:ascii="Times New Roman" w:eastAsia="Calibri" w:hAnsi="Times New Roman" w:cs="Times New Roman"/>
          <w:sz w:val="24"/>
          <w:szCs w:val="24"/>
        </w:rPr>
        <w:t>No império, as leis indigenistas, a exemplo, do Regulamento acerca das Missões de Catequese e Civilização dos Índios (Decreto 426 de 24/7/1845) e da Lei 601, de 18 de setembro de 1850, e seu Decreto de execução (1.318 de 30 de janeiro de 1854), explicitamente, possibilitavam os arrendamentos e aforamentos dos antigos aldeamentos pertencentes aos povos indígenas por direitos ancestrais. Essas Leis atendiam a esse projeto da barbárie.</w:t>
      </w:r>
      <w:r w:rsidR="00C6082C" w:rsidRPr="00004142">
        <w:rPr>
          <w:rStyle w:val="Refdenotaderodap"/>
          <w:rFonts w:ascii="Times New Roman" w:hAnsi="Times New Roman" w:cs="Times New Roman"/>
          <w:sz w:val="24"/>
          <w:szCs w:val="24"/>
        </w:rPr>
        <w:footnoteReference w:id="11"/>
      </w:r>
    </w:p>
    <w:p w14:paraId="66A1AD9F" w14:textId="48F81AF1" w:rsidR="002B15EB" w:rsidRPr="002B15EB" w:rsidRDefault="00381B76" w:rsidP="002B15EB">
      <w:pPr>
        <w:pStyle w:val="Default"/>
        <w:spacing w:line="360" w:lineRule="auto"/>
        <w:ind w:firstLine="708"/>
        <w:jc w:val="both"/>
        <w:rPr>
          <w:rFonts w:eastAsia="Calibri"/>
          <w:color w:val="auto"/>
        </w:rPr>
      </w:pPr>
      <w:r w:rsidRPr="0005548B">
        <w:rPr>
          <w:rFonts w:eastAsia="Calibri"/>
          <w:color w:val="auto"/>
        </w:rPr>
        <w:t>Consequentemente, usando dessas bases legais, os aldeamentos foram sendo extintos e os territórios indígenas foram passando para as Câmaras Municipais</w:t>
      </w:r>
      <w:r w:rsidR="0005548B">
        <w:rPr>
          <w:rFonts w:eastAsia="Calibri"/>
          <w:color w:val="auto"/>
        </w:rPr>
        <w:t xml:space="preserve">, em resultado </w:t>
      </w:r>
      <w:r w:rsidR="00B559A8">
        <w:rPr>
          <w:rFonts w:eastAsia="Calibri"/>
          <w:color w:val="auto"/>
        </w:rPr>
        <w:t xml:space="preserve">disso, </w:t>
      </w:r>
      <w:r w:rsidR="00B559A8" w:rsidRPr="0005548B">
        <w:rPr>
          <w:rFonts w:eastAsia="Calibri"/>
          <w:color w:val="auto"/>
        </w:rPr>
        <w:t>os</w:t>
      </w:r>
      <w:r w:rsidR="0005548B">
        <w:rPr>
          <w:rFonts w:eastAsia="Calibri"/>
          <w:color w:val="auto"/>
        </w:rPr>
        <w:t xml:space="preserve"> </w:t>
      </w:r>
      <w:r w:rsidRPr="0005548B">
        <w:rPr>
          <w:rFonts w:eastAsia="Calibri"/>
          <w:color w:val="auto"/>
        </w:rPr>
        <w:t>grandes latifundiários que detinha influencia</w:t>
      </w:r>
      <w:r w:rsidRPr="002B15EB">
        <w:rPr>
          <w:rFonts w:eastAsia="Calibri"/>
          <w:color w:val="auto"/>
        </w:rPr>
        <w:t xml:space="preserve"> e poder nas regiões. Finalmente, “(…) mandava </w:t>
      </w:r>
      <w:r w:rsidRPr="002B15EB">
        <w:rPr>
          <w:rFonts w:eastAsia="Calibri"/>
          <w:color w:val="auto"/>
        </w:rPr>
        <w:lastRenderedPageBreak/>
        <w:t xml:space="preserve">incorporar às propriedades do Estado as terras das aldeias de índios que vivem dispersos e confundidos na mesma população civilizada” (ARRUTI, 2001, p. 220). Foi o caso, por exemplo, com o aldeamento São Pedro do Porto da Folha, Sergipe, pertencente ao meu povo Xokó. </w:t>
      </w:r>
      <w:r w:rsidR="0005548B">
        <w:rPr>
          <w:rFonts w:eastAsia="Calibri"/>
          <w:color w:val="auto"/>
        </w:rPr>
        <w:t xml:space="preserve">Logo, </w:t>
      </w:r>
      <w:r w:rsidRPr="002B15EB">
        <w:rPr>
          <w:rFonts w:eastAsia="Calibri"/>
          <w:color w:val="auto"/>
        </w:rPr>
        <w:t xml:space="preserve">com a morte do Frei Doroteu de Loreto, último capuchinho do aldeamento, o coronel João Fernandes de Brito, se assenhora como foreiro em 1888, de partes do território indígena </w:t>
      </w:r>
      <w:r w:rsidR="0066419F" w:rsidRPr="002B15EB">
        <w:rPr>
          <w:rFonts w:eastAsia="Calibri"/>
          <w:color w:val="auto"/>
        </w:rPr>
        <w:t>Xokó.</w:t>
      </w:r>
      <w:r w:rsidR="00707621" w:rsidRPr="002B15EB">
        <w:rPr>
          <w:rStyle w:val="Refdenotaderodap"/>
          <w:color w:val="auto"/>
        </w:rPr>
        <w:footnoteReference w:id="12"/>
      </w:r>
      <w:r w:rsidRPr="002B15EB">
        <w:rPr>
          <w:rFonts w:eastAsia="Calibri"/>
          <w:color w:val="auto"/>
        </w:rPr>
        <w:t xml:space="preserve"> </w:t>
      </w:r>
      <w:r w:rsidR="00346F47" w:rsidRPr="002B15EB">
        <w:rPr>
          <w:rFonts w:eastAsia="Calibri"/>
          <w:color w:val="auto"/>
        </w:rPr>
        <w:t xml:space="preserve">Esse </w:t>
      </w:r>
      <w:r w:rsidR="0005548B">
        <w:rPr>
          <w:rFonts w:eastAsia="Calibri"/>
          <w:color w:val="auto"/>
        </w:rPr>
        <w:t>f</w:t>
      </w:r>
      <w:r w:rsidR="00346F47" w:rsidRPr="002B15EB">
        <w:rPr>
          <w:rFonts w:eastAsia="Calibri"/>
          <w:color w:val="auto"/>
        </w:rPr>
        <w:t xml:space="preserve">azendeiro, que era bastante influente no alto Sertão do São Francisco, gradualmente foi usurpando todo o território do meu povo. Para Aimé Césaire </w:t>
      </w:r>
      <w:r w:rsidR="00B559A8">
        <w:rPr>
          <w:rFonts w:eastAsia="Calibri"/>
          <w:color w:val="auto"/>
        </w:rPr>
        <w:t>(</w:t>
      </w:r>
      <w:r w:rsidR="00B559A8" w:rsidRPr="00B559A8">
        <w:rPr>
          <w:rFonts w:eastAsia="Calibri"/>
          <w:color w:val="auto"/>
        </w:rPr>
        <w:t>2010, p. 22</w:t>
      </w:r>
      <w:r w:rsidR="00B559A8">
        <w:rPr>
          <w:rFonts w:eastAsia="Calibri"/>
          <w:color w:val="auto"/>
        </w:rPr>
        <w:t xml:space="preserve">), </w:t>
      </w:r>
      <w:r w:rsidR="00346F47" w:rsidRPr="002B15EB">
        <w:rPr>
          <w:rFonts w:eastAsia="Calibri"/>
          <w:color w:val="auto"/>
        </w:rPr>
        <w:t>“(…) ninguém colonializa inocentemente, tampouco ninguém colonializa impunemente; que uma nação que colonializa, uma civilização que justifica a colonização</w:t>
      </w:r>
      <w:r w:rsidR="009B461B" w:rsidRPr="002B15EB">
        <w:rPr>
          <w:rFonts w:eastAsia="Calibri"/>
          <w:color w:val="auto"/>
        </w:rPr>
        <w:t>,</w:t>
      </w:r>
      <w:r w:rsidR="00346F47" w:rsidRPr="002B15EB">
        <w:rPr>
          <w:rFonts w:eastAsia="Calibri"/>
          <w:color w:val="auto"/>
        </w:rPr>
        <w:t xml:space="preserve"> e, portanto, a força, já é uma civilização enferma, moralmente ferida (…)</w:t>
      </w:r>
      <w:r w:rsidR="009B461B" w:rsidRPr="002B15EB">
        <w:rPr>
          <w:rFonts w:eastAsia="Calibri"/>
          <w:color w:val="auto"/>
        </w:rPr>
        <w:t>”</w:t>
      </w:r>
      <w:r w:rsidR="00B559A8">
        <w:rPr>
          <w:rFonts w:eastAsia="Calibri"/>
          <w:color w:val="auto"/>
        </w:rPr>
        <w:t xml:space="preserve">. </w:t>
      </w:r>
      <w:r w:rsidR="00346F47" w:rsidRPr="002B15EB">
        <w:rPr>
          <w:rFonts w:eastAsia="Calibri"/>
          <w:color w:val="auto"/>
        </w:rPr>
        <w:t xml:space="preserve"> Nessa perspectiva, “A violência colonial não se propõe apenas manter, em atitude respeitosa, os homens submetidos, trata também de os desumanizar” (SARTRE, 1961, p. 12). Contexto bastante pertinente para entende</w:t>
      </w:r>
      <w:r w:rsidR="00980197">
        <w:rPr>
          <w:rFonts w:eastAsia="Calibri"/>
          <w:color w:val="auto"/>
        </w:rPr>
        <w:t>r</w:t>
      </w:r>
      <w:r w:rsidR="00346F47" w:rsidRPr="002B15EB">
        <w:rPr>
          <w:rFonts w:eastAsia="Calibri"/>
          <w:color w:val="auto"/>
        </w:rPr>
        <w:t xml:space="preserve">mos </w:t>
      </w:r>
      <w:r w:rsidR="00044067" w:rsidRPr="002B15EB">
        <w:rPr>
          <w:rFonts w:eastAsia="Calibri"/>
          <w:color w:val="auto"/>
        </w:rPr>
        <w:t>o quão a</w:t>
      </w:r>
      <w:r w:rsidR="00346F47" w:rsidRPr="002B15EB">
        <w:rPr>
          <w:rFonts w:eastAsia="Calibri"/>
          <w:color w:val="auto"/>
        </w:rPr>
        <w:t xml:space="preserve"> colonização humilha e desumaniza como afirma Sartre. Constatemos </w:t>
      </w:r>
      <w:r w:rsidR="00044067" w:rsidRPr="002B15EB">
        <w:rPr>
          <w:rFonts w:eastAsia="Calibri"/>
          <w:color w:val="auto"/>
        </w:rPr>
        <w:t xml:space="preserve">com </w:t>
      </w:r>
      <w:r w:rsidR="00346F47" w:rsidRPr="002B15EB">
        <w:rPr>
          <w:rFonts w:eastAsia="Calibri"/>
          <w:color w:val="auto"/>
        </w:rPr>
        <w:t xml:space="preserve">o </w:t>
      </w:r>
      <w:r w:rsidR="00044067" w:rsidRPr="002B15EB">
        <w:rPr>
          <w:rFonts w:eastAsia="Calibri"/>
          <w:color w:val="auto"/>
        </w:rPr>
        <w:t>processo de luta do meu</w:t>
      </w:r>
      <w:r w:rsidR="00346F47" w:rsidRPr="002B15EB">
        <w:rPr>
          <w:rFonts w:eastAsia="Calibri"/>
          <w:color w:val="auto"/>
        </w:rPr>
        <w:t xml:space="preserve"> povo Xokó a partir da década de 1970.</w:t>
      </w:r>
    </w:p>
    <w:p w14:paraId="6BA5DF77" w14:textId="617720DE" w:rsidR="002B15EB" w:rsidRPr="002B15EB" w:rsidRDefault="00B559A8" w:rsidP="002B15EB">
      <w:pPr>
        <w:pStyle w:val="Default"/>
        <w:spacing w:line="360" w:lineRule="auto"/>
        <w:ind w:firstLine="708"/>
        <w:jc w:val="both"/>
        <w:rPr>
          <w:rFonts w:eastAsia="Calibri"/>
          <w:color w:val="auto"/>
        </w:rPr>
      </w:pPr>
      <w:r w:rsidRPr="002B15EB">
        <w:rPr>
          <w:color w:val="auto"/>
        </w:rPr>
        <w:t>Assim sendo</w:t>
      </w:r>
      <w:r w:rsidR="002E76A0" w:rsidRPr="002B15EB">
        <w:rPr>
          <w:color w:val="auto"/>
        </w:rPr>
        <w:t>, concordamos com essas declarações</w:t>
      </w:r>
      <w:r>
        <w:rPr>
          <w:color w:val="auto"/>
        </w:rPr>
        <w:t xml:space="preserve">, </w:t>
      </w:r>
      <w:r w:rsidR="002E76A0" w:rsidRPr="002B15EB">
        <w:rPr>
          <w:color w:val="auto"/>
        </w:rPr>
        <w:t>pois nos esclarecem os desígnios colonialistas para uma idealização de civilização e modernização de nação. O que explica a hegemonia do colonizador para que as suas ideias deem certo? Não importa as consequências! E sabemos bem quais foram: genocídio! As consequências para os Xokó foram um silenciamento de mais de um século em um território usurpado dessa herança colonial. Mesmo com o território sendo tomado pela família Brito, o meu povo fazia viagem para o Rio de Janeiro reivindicando os nossos direitos ao território que estavam sendo tomado ilegalmente. Vão os Xokó: Manuel Esteves dos Anjos; Lourenço Marinho; Jesuíno Serafim de Souza e Manuel Pacífico de Barros. Essas estratégias de irem diretamente ao governo imperial, demostram ativamente o protagonismo do meu povo na reivindicação pelo reconhecimento do direito ao território ancestral e sagrado. Infelizmente, dessa viagem não temos muitas informações, e, de como se procedeu e quais foram os benefícios tidos dela. Sabemos, somente, que à terra continuou sendo usurpada até 1978 pela mesma família.</w:t>
      </w:r>
    </w:p>
    <w:p w14:paraId="44EEB733" w14:textId="1D475505" w:rsidR="002B15EB" w:rsidRPr="002B15EB" w:rsidRDefault="002E76A0" w:rsidP="002B15EB">
      <w:pPr>
        <w:pStyle w:val="Default"/>
        <w:spacing w:line="360" w:lineRule="auto"/>
        <w:ind w:firstLine="708"/>
        <w:jc w:val="both"/>
        <w:rPr>
          <w:rFonts w:eastAsia="Calibri"/>
          <w:color w:val="auto"/>
        </w:rPr>
      </w:pPr>
      <w:r w:rsidRPr="00062E8D">
        <w:t>Quando o fazendeiro João Fernandes de Brito se</w:t>
      </w:r>
      <w:r w:rsidRPr="0041435C">
        <w:t xml:space="preserve"> assenhora d</w:t>
      </w:r>
      <w:r w:rsidR="0041435C">
        <w:t>o</w:t>
      </w:r>
      <w:r w:rsidRPr="0041435C">
        <w:t xml:space="preserve"> nosso território; impõe suas leis</w:t>
      </w:r>
      <w:r w:rsidR="0072769F">
        <w:t>, e</w:t>
      </w:r>
      <w:r w:rsidR="00897CD3">
        <w:t xml:space="preserve"> </w:t>
      </w:r>
      <w:r w:rsidR="0072769F">
        <w:t xml:space="preserve">o </w:t>
      </w:r>
      <w:r w:rsidR="0072769F" w:rsidRPr="0041435C">
        <w:t>meu</w:t>
      </w:r>
      <w:r w:rsidRPr="0041435C">
        <w:t xml:space="preserve"> povo por medo; usa de estratégias para continuar no nosso território</w:t>
      </w:r>
      <w:r w:rsidR="00062E8D">
        <w:t xml:space="preserve"> e</w:t>
      </w:r>
      <w:r w:rsidRPr="0041435C">
        <w:t xml:space="preserve"> nega nossa identidade</w:t>
      </w:r>
      <w:r w:rsidR="00062E8D">
        <w:t xml:space="preserve">; </w:t>
      </w:r>
      <w:r w:rsidR="00897CD3">
        <w:t xml:space="preserve">e </w:t>
      </w:r>
      <w:r w:rsidR="00062E8D">
        <w:t>s</w:t>
      </w:r>
      <w:r w:rsidRPr="0041435C">
        <w:t>omos</w:t>
      </w:r>
      <w:r w:rsidR="00062E8D">
        <w:t xml:space="preserve">, </w:t>
      </w:r>
      <w:r w:rsidR="00062E8D" w:rsidRPr="0041435C">
        <w:t>pejorativamente</w:t>
      </w:r>
      <w:r w:rsidR="00062E8D">
        <w:t xml:space="preserve">, </w:t>
      </w:r>
      <w:r w:rsidR="00062E8D" w:rsidRPr="0041435C">
        <w:t>chamados</w:t>
      </w:r>
      <w:r w:rsidRPr="0041435C">
        <w:t xml:space="preserve"> </w:t>
      </w:r>
      <w:r w:rsidR="00CA6F55" w:rsidRPr="0041435C">
        <w:t xml:space="preserve">de </w:t>
      </w:r>
      <w:r w:rsidR="00062E8D">
        <w:t>C</w:t>
      </w:r>
      <w:r w:rsidRPr="0041435C">
        <w:t xml:space="preserve">aboclos. O fazendeiro </w:t>
      </w:r>
      <w:r w:rsidR="00C57EA0" w:rsidRPr="0041435C">
        <w:t>proibia</w:t>
      </w:r>
      <w:r w:rsidRPr="0041435C">
        <w:t xml:space="preserve"> que </w:t>
      </w:r>
      <w:r w:rsidRPr="0041435C">
        <w:lastRenderedPageBreak/>
        <w:t xml:space="preserve">meu povo </w:t>
      </w:r>
      <w:r w:rsidR="00897CD3">
        <w:t>se assumisse como</w:t>
      </w:r>
      <w:r w:rsidRPr="002B15EB">
        <w:t xml:space="preserve"> indígena. Caso </w:t>
      </w:r>
      <w:r w:rsidR="001E4394">
        <w:t>t</w:t>
      </w:r>
      <w:r w:rsidRPr="002B15EB">
        <w:t>ransgredíssemos, éramos espancados, expulsos e mortos. Muit</w:t>
      </w:r>
      <w:r w:rsidR="001E4394">
        <w:t>o</w:t>
      </w:r>
      <w:r w:rsidRPr="002B15EB">
        <w:t>s de nós fomos jogad</w:t>
      </w:r>
      <w:r w:rsidR="0041435C">
        <w:t>os</w:t>
      </w:r>
      <w:r w:rsidRPr="002B15EB">
        <w:t xml:space="preserve"> no </w:t>
      </w:r>
      <w:r w:rsidR="0041435C">
        <w:t>r</w:t>
      </w:r>
      <w:r w:rsidRPr="002B15EB">
        <w:t>io São Francisco devido à resistência a essa barbárie.</w:t>
      </w:r>
      <w:r w:rsidR="00062E8D">
        <w:t xml:space="preserve"> Tudo isso </w:t>
      </w:r>
      <w:r w:rsidR="001E4394">
        <w:t xml:space="preserve">é </w:t>
      </w:r>
      <w:r w:rsidR="00062E8D">
        <w:t>resultado desse colonialismo</w:t>
      </w:r>
      <w:r w:rsidR="001E4394">
        <w:t>.</w:t>
      </w:r>
      <w:r w:rsidR="00062E8D">
        <w:t xml:space="preserve"> </w:t>
      </w:r>
      <w:r w:rsidR="001E4394">
        <w:t>C</w:t>
      </w:r>
      <w:r w:rsidR="00062E8D">
        <w:t xml:space="preserve">oncordamos com </w:t>
      </w:r>
      <w:r w:rsidR="00062E8D" w:rsidRPr="00062E8D">
        <w:t>Aimé Césaire</w:t>
      </w:r>
      <w:r w:rsidR="00062E8D">
        <w:t xml:space="preserve"> (</w:t>
      </w:r>
      <w:r w:rsidR="00062E8D" w:rsidRPr="00062E8D">
        <w:t>2010, p. 50</w:t>
      </w:r>
      <w:r w:rsidR="00062E8D">
        <w:t xml:space="preserve">), quando diz: </w:t>
      </w:r>
      <w:r w:rsidR="00062E8D" w:rsidRPr="002B15EB">
        <w:t>“</w:t>
      </w:r>
      <w:r w:rsidRPr="002B15EB">
        <w:t>Maldito Colonialismo! Encobre demasiado mal sua barbárie”</w:t>
      </w:r>
      <w:r w:rsidR="00062E8D">
        <w:t xml:space="preserve">, deste modo, o </w:t>
      </w:r>
      <w:r w:rsidR="00062E8D" w:rsidRPr="002B15EB">
        <w:t>colonialismo</w:t>
      </w:r>
      <w:r w:rsidRPr="002B15EB">
        <w:t xml:space="preserve"> é uma barbárie e encobre demasiado acontecido, o que Michel-Rolph Trouillot, </w:t>
      </w:r>
      <w:r w:rsidRPr="00A6582F">
        <w:t>chama</w:t>
      </w:r>
      <w:r w:rsidR="00062E8D" w:rsidRPr="00A6582F">
        <w:t>ra</w:t>
      </w:r>
      <w:r w:rsidRPr="002B15EB">
        <w:t xml:space="preserve"> </w:t>
      </w:r>
      <w:r w:rsidR="0041435C">
        <w:t xml:space="preserve">de </w:t>
      </w:r>
      <w:r w:rsidRPr="002B15EB">
        <w:t xml:space="preserve">silenciamento. Esse texto é possibilidade de tornar </w:t>
      </w:r>
      <w:r w:rsidR="00A6582F" w:rsidRPr="002B15EB">
        <w:t>visíve</w:t>
      </w:r>
      <w:r w:rsidR="00A6582F">
        <w:t xml:space="preserve">l </w:t>
      </w:r>
      <w:r w:rsidR="00A6582F" w:rsidRPr="002B15EB">
        <w:t>essas</w:t>
      </w:r>
      <w:r w:rsidRPr="002B15EB">
        <w:t xml:space="preserve"> histórias contadas e escritas por uma posição de enunciação a partir das visões </w:t>
      </w:r>
      <w:r w:rsidRPr="002B15EB">
        <w:rPr>
          <w:i/>
          <w:iCs/>
        </w:rPr>
        <w:t>desde dentro</w:t>
      </w:r>
      <w:r w:rsidRPr="002B15EB">
        <w:t xml:space="preserve"> do meu povo Xokó. Escrito por um indígena, </w:t>
      </w:r>
      <w:r w:rsidR="00062E8D">
        <w:t xml:space="preserve">com </w:t>
      </w:r>
      <w:r w:rsidRPr="002B15EB">
        <w:t>um olhar de quem se encontra do lado de cá. Com o território nas mãos da Família Brito, muitos Xokó resistiram de várias formas, até mesmo saindo para buscar apoio na aldeia dos Kariri em Porto Real do Colégio em Alagoas, formando hoje, o que conhecemos como Kariri-Xocó. Outros ficaram na terra de origem,</w:t>
      </w:r>
      <w:r w:rsidR="0041435C">
        <w:t xml:space="preserve"> a </w:t>
      </w:r>
      <w:r w:rsidRPr="002B15EB">
        <w:t>Caiçara. Mesmo com essas imposições, trabalhávamos como meeiros, assalariados e ceramistas para continuar no território</w:t>
      </w:r>
      <w:r w:rsidR="00CA6F55" w:rsidRPr="002B15EB">
        <w:t xml:space="preserve"> ancestral</w:t>
      </w:r>
      <w:r w:rsidR="00AF0F3D" w:rsidRPr="002B15EB">
        <w:t>.</w:t>
      </w:r>
    </w:p>
    <w:p w14:paraId="3F932E29" w14:textId="7E3631CA" w:rsidR="002B15EB" w:rsidRPr="002B15EB" w:rsidRDefault="00AF0F3D" w:rsidP="002B15EB">
      <w:pPr>
        <w:autoSpaceDE w:val="0"/>
        <w:autoSpaceDN w:val="0"/>
        <w:adjustRightInd w:val="0"/>
        <w:spacing w:after="0" w:line="360" w:lineRule="auto"/>
        <w:ind w:firstLine="708"/>
        <w:jc w:val="both"/>
        <w:rPr>
          <w:rFonts w:ascii="Times New Roman" w:hAnsi="Times New Roman" w:cs="Times New Roman"/>
          <w:sz w:val="24"/>
          <w:szCs w:val="24"/>
        </w:rPr>
      </w:pPr>
      <w:r w:rsidRPr="002B15EB">
        <w:rPr>
          <w:rFonts w:ascii="Times New Roman" w:eastAsia="Calibri" w:hAnsi="Times New Roman" w:cs="Times New Roman"/>
          <w:sz w:val="24"/>
          <w:szCs w:val="24"/>
        </w:rPr>
        <w:t>Além disso, em 1916</w:t>
      </w:r>
      <w:r w:rsidR="00005F32">
        <w:rPr>
          <w:rFonts w:ascii="Times New Roman" w:eastAsia="Calibri" w:hAnsi="Times New Roman" w:cs="Times New Roman"/>
          <w:sz w:val="24"/>
          <w:szCs w:val="24"/>
        </w:rPr>
        <w:t>, integrantes</w:t>
      </w:r>
      <w:r w:rsidRPr="002B15EB">
        <w:rPr>
          <w:rFonts w:ascii="Times New Roman" w:eastAsia="Calibri" w:hAnsi="Times New Roman" w:cs="Times New Roman"/>
          <w:sz w:val="24"/>
          <w:szCs w:val="24"/>
        </w:rPr>
        <w:t xml:space="preserve"> </w:t>
      </w:r>
      <w:r w:rsidR="00005F32">
        <w:rPr>
          <w:rFonts w:ascii="Times New Roman" w:eastAsia="Calibri" w:hAnsi="Times New Roman" w:cs="Times New Roman"/>
          <w:sz w:val="24"/>
          <w:szCs w:val="24"/>
        </w:rPr>
        <w:t>d</w:t>
      </w:r>
      <w:r w:rsidRPr="002B15EB">
        <w:rPr>
          <w:rFonts w:ascii="Times New Roman" w:eastAsia="Calibri" w:hAnsi="Times New Roman" w:cs="Times New Roman"/>
          <w:sz w:val="24"/>
          <w:szCs w:val="24"/>
        </w:rPr>
        <w:t xml:space="preserve">o meu povo Xokó, “ensejaram um novo ciclo de viagens para o Rio de Janeiro e </w:t>
      </w:r>
      <w:r w:rsidR="006F4951">
        <w:rPr>
          <w:rFonts w:ascii="Times New Roman" w:eastAsia="Calibri" w:hAnsi="Times New Roman" w:cs="Times New Roman"/>
          <w:sz w:val="24"/>
          <w:szCs w:val="24"/>
        </w:rPr>
        <w:t xml:space="preserve">à </w:t>
      </w:r>
      <w:r w:rsidRPr="002B15EB">
        <w:rPr>
          <w:rFonts w:ascii="Times New Roman" w:eastAsia="Calibri" w:hAnsi="Times New Roman" w:cs="Times New Roman"/>
          <w:sz w:val="24"/>
          <w:szCs w:val="24"/>
        </w:rPr>
        <w:t>Bahia</w:t>
      </w:r>
      <w:r w:rsidR="00A6582F">
        <w:rPr>
          <w:rFonts w:ascii="Times New Roman" w:eastAsia="Calibri" w:hAnsi="Times New Roman" w:cs="Times New Roman"/>
          <w:sz w:val="24"/>
          <w:szCs w:val="24"/>
        </w:rPr>
        <w:t>,</w:t>
      </w:r>
      <w:r w:rsidRPr="002B15EB">
        <w:rPr>
          <w:rFonts w:ascii="Times New Roman" w:eastAsia="Calibri" w:hAnsi="Times New Roman" w:cs="Times New Roman"/>
          <w:sz w:val="24"/>
          <w:szCs w:val="24"/>
        </w:rPr>
        <w:t xml:space="preserve"> promovidas por lideranças Xokó, a fim de reivindicar diretamente junto ao Governo Central a posse das terras em aforamento” (SANTOS JUNIOR, 2016, p. 131). Porém</w:t>
      </w:r>
      <w:r w:rsidR="00A6582F">
        <w:rPr>
          <w:rFonts w:ascii="Times New Roman" w:eastAsia="Calibri" w:hAnsi="Times New Roman" w:cs="Times New Roman"/>
          <w:sz w:val="24"/>
          <w:szCs w:val="24"/>
        </w:rPr>
        <w:t xml:space="preserve"> </w:t>
      </w:r>
      <w:r w:rsidRPr="002B15EB">
        <w:rPr>
          <w:rFonts w:ascii="Times New Roman" w:eastAsia="Calibri" w:hAnsi="Times New Roman" w:cs="Times New Roman"/>
          <w:sz w:val="24"/>
          <w:szCs w:val="24"/>
        </w:rPr>
        <w:t>sem sucesso, mas à continuação dessas resistências pela retomada do território indígena, realizar-se pela “ocupação da Caiçara e Ilha de São Pedro, em 1930 liderada por [pelo indígena] Inocêncio Pires que reuniu aproximadamente 30 Xokó em busca de se reestabelecer na Caiçara após anos de refúgio juntos aos Kariri, de Alagoas” (SANTOS JUNIOR, 2016, p. 133). No entanto, apenas 20 famílias de meu povo Xokó permaneceram na Caiçara silenciando a identidade como estratégia para continuar no território, trabalhando como escravos e “a tolerar o regime dos coronéis, submetendo-se às relações de favores e de obediência, a trabalhos de baixo rendimento, e ao regime de "meia" em diversas atividades, como na rizicultura, no cultivo de algodão, pesca e até na produção de cerâmica” (SANTOS JUNIOR, 2016, p. 134). Para Frantz Fanon (</w:t>
      </w:r>
      <w:r w:rsidR="00A6582F" w:rsidRPr="00A6582F">
        <w:rPr>
          <w:rFonts w:ascii="Times New Roman" w:eastAsia="Calibri" w:hAnsi="Times New Roman" w:cs="Times New Roman"/>
          <w:sz w:val="24"/>
          <w:szCs w:val="24"/>
        </w:rPr>
        <w:t>1961, p. 233</w:t>
      </w:r>
      <w:r w:rsidRPr="002B15EB">
        <w:rPr>
          <w:rFonts w:ascii="Times New Roman" w:eastAsia="Calibri" w:hAnsi="Times New Roman" w:cs="Times New Roman"/>
          <w:sz w:val="24"/>
          <w:szCs w:val="24"/>
        </w:rPr>
        <w:t>), “Quando um povo sustenta uma luta armada ou ainda política contra um colonialismo implacável, a tradição muda de significado”, abrindo espaço para resistência</w:t>
      </w:r>
      <w:r w:rsidR="00A6582F">
        <w:rPr>
          <w:rFonts w:ascii="Times New Roman" w:eastAsia="Calibri" w:hAnsi="Times New Roman" w:cs="Times New Roman"/>
          <w:sz w:val="24"/>
          <w:szCs w:val="24"/>
        </w:rPr>
        <w:t xml:space="preserve">. </w:t>
      </w:r>
      <w:r w:rsidRPr="002B15EB">
        <w:rPr>
          <w:rFonts w:ascii="Times New Roman" w:eastAsia="Calibri" w:hAnsi="Times New Roman" w:cs="Times New Roman"/>
          <w:sz w:val="24"/>
          <w:szCs w:val="24"/>
        </w:rPr>
        <w:t xml:space="preserve">E </w:t>
      </w:r>
      <w:r w:rsidR="00A6582F" w:rsidRPr="002B15EB">
        <w:rPr>
          <w:rFonts w:ascii="Times New Roman" w:eastAsia="Calibri" w:hAnsi="Times New Roman" w:cs="Times New Roman"/>
          <w:sz w:val="24"/>
          <w:szCs w:val="24"/>
        </w:rPr>
        <w:t>resistimos</w:t>
      </w:r>
      <w:r w:rsidR="00A6582F">
        <w:rPr>
          <w:rFonts w:ascii="Times New Roman" w:eastAsia="Calibri" w:hAnsi="Times New Roman" w:cs="Times New Roman"/>
          <w:sz w:val="24"/>
          <w:szCs w:val="24"/>
        </w:rPr>
        <w:t xml:space="preserve">, no entanto, continuemos com a luta, pois os povos indígenas diariamente lutam contra essa barbárie.  </w:t>
      </w:r>
    </w:p>
    <w:p w14:paraId="091F5D68" w14:textId="4519718D" w:rsidR="007C5893" w:rsidRPr="002B15EB" w:rsidRDefault="00DB78E2" w:rsidP="002B15EB">
      <w:pPr>
        <w:autoSpaceDE w:val="0"/>
        <w:autoSpaceDN w:val="0"/>
        <w:adjustRightInd w:val="0"/>
        <w:spacing w:after="0" w:line="360" w:lineRule="auto"/>
        <w:ind w:firstLine="708"/>
        <w:jc w:val="both"/>
        <w:rPr>
          <w:rFonts w:ascii="Times New Roman" w:hAnsi="Times New Roman" w:cs="Times New Roman"/>
          <w:sz w:val="24"/>
          <w:szCs w:val="24"/>
        </w:rPr>
      </w:pPr>
      <w:r w:rsidRPr="002B15EB">
        <w:rPr>
          <w:rFonts w:ascii="Times New Roman" w:eastAsia="Calibri" w:hAnsi="Times New Roman" w:cs="Times New Roman"/>
          <w:sz w:val="24"/>
          <w:szCs w:val="24"/>
        </w:rPr>
        <w:t xml:space="preserve">Portanto, consideramos esses eventos históricos como marcos importantes para a (re) afirmação da identidade Xokó. Em 1970, particularmente no Nordeste, nós povos indígenas “(…) mobilizam [mobilizamos] politicamente por [pelos] territórios de uso tradicional, com base em um vocabulário e uma organização social de tipo étnico, respaldadas, ou mesmo </w:t>
      </w:r>
      <w:r w:rsidRPr="002B15EB">
        <w:rPr>
          <w:rFonts w:ascii="Times New Roman" w:eastAsia="Calibri" w:hAnsi="Times New Roman" w:cs="Times New Roman"/>
          <w:sz w:val="24"/>
          <w:szCs w:val="24"/>
        </w:rPr>
        <w:lastRenderedPageBreak/>
        <w:t>motivadas, pela introdução do reconhecimento legal de seus [nossos] direitos no ordenamento jurídico nacional” (ARRUTI, 2001, p. 218). Sendo assim, essa visibilidade são pontos de afloramentos significativos da nossa história e do</w:t>
      </w:r>
      <w:r w:rsidR="0041435C">
        <w:rPr>
          <w:rFonts w:ascii="Times New Roman" w:eastAsia="Calibri" w:hAnsi="Times New Roman" w:cs="Times New Roman"/>
          <w:sz w:val="24"/>
          <w:szCs w:val="24"/>
        </w:rPr>
        <w:t xml:space="preserve"> nosso</w:t>
      </w:r>
      <w:r w:rsidRPr="002B15EB">
        <w:rPr>
          <w:rFonts w:ascii="Times New Roman" w:eastAsia="Calibri" w:hAnsi="Times New Roman" w:cs="Times New Roman"/>
          <w:sz w:val="24"/>
          <w:szCs w:val="24"/>
        </w:rPr>
        <w:t xml:space="preserve"> sentimento de pertencimento </w:t>
      </w:r>
      <w:r w:rsidR="0041435C">
        <w:rPr>
          <w:rFonts w:ascii="Times New Roman" w:eastAsia="Calibri" w:hAnsi="Times New Roman" w:cs="Times New Roman"/>
          <w:sz w:val="24"/>
          <w:szCs w:val="24"/>
        </w:rPr>
        <w:t>da</w:t>
      </w:r>
      <w:r w:rsidRPr="002B15EB">
        <w:rPr>
          <w:rFonts w:ascii="Times New Roman" w:eastAsia="Calibri" w:hAnsi="Times New Roman" w:cs="Times New Roman"/>
          <w:sz w:val="24"/>
          <w:szCs w:val="24"/>
        </w:rPr>
        <w:t xml:space="preserve"> ancestralidade indígena. A memória coletiva foi de suma importância para esse resgate histórico e do nosso pertencimento Xokó. Para Michael Pollak</w:t>
      </w:r>
      <w:r w:rsidR="00A6582F">
        <w:rPr>
          <w:rFonts w:ascii="Times New Roman" w:eastAsia="Calibri" w:hAnsi="Times New Roman" w:cs="Times New Roman"/>
          <w:sz w:val="24"/>
          <w:szCs w:val="24"/>
        </w:rPr>
        <w:t xml:space="preserve"> (</w:t>
      </w:r>
      <w:r w:rsidR="00A6582F" w:rsidRPr="00A6582F">
        <w:rPr>
          <w:rFonts w:ascii="Times New Roman" w:eastAsia="Calibri" w:hAnsi="Times New Roman" w:cs="Times New Roman"/>
          <w:sz w:val="24"/>
          <w:szCs w:val="24"/>
        </w:rPr>
        <w:t>1992, p. 201)</w:t>
      </w:r>
      <w:r w:rsidR="00365073">
        <w:rPr>
          <w:rFonts w:ascii="Times New Roman" w:eastAsia="Calibri" w:hAnsi="Times New Roman" w:cs="Times New Roman"/>
          <w:sz w:val="24"/>
          <w:szCs w:val="24"/>
        </w:rPr>
        <w:t xml:space="preserve">, </w:t>
      </w:r>
      <w:r w:rsidRPr="002B15EB">
        <w:rPr>
          <w:rFonts w:ascii="Times New Roman" w:eastAsia="Calibri" w:hAnsi="Times New Roman" w:cs="Times New Roman"/>
          <w:sz w:val="24"/>
          <w:szCs w:val="24"/>
        </w:rPr>
        <w:t>“(…) a memória deve ser entendida como um fenômeno coletivo e social, ou seja, como um fenômeno construído coletivamente e submetido a flutuações, transformações, mudanças constantes</w:t>
      </w:r>
      <w:r w:rsidRPr="00BA7A81">
        <w:rPr>
          <w:rFonts w:ascii="Times New Roman" w:eastAsia="Calibri" w:hAnsi="Times New Roman" w:cs="Times New Roman"/>
          <w:sz w:val="24"/>
          <w:szCs w:val="24"/>
        </w:rPr>
        <w:t>”</w:t>
      </w:r>
      <w:r w:rsidR="00A6582F" w:rsidRPr="00BA7A81">
        <w:rPr>
          <w:rFonts w:ascii="Times New Roman" w:eastAsia="Calibri" w:hAnsi="Times New Roman" w:cs="Times New Roman"/>
          <w:sz w:val="24"/>
          <w:szCs w:val="24"/>
        </w:rPr>
        <w:t xml:space="preserve">. </w:t>
      </w:r>
      <w:r w:rsidRPr="00BA7A81">
        <w:rPr>
          <w:rFonts w:ascii="Times New Roman" w:eastAsia="Calibri" w:hAnsi="Times New Roman" w:cs="Times New Roman"/>
          <w:sz w:val="24"/>
          <w:szCs w:val="24"/>
        </w:rPr>
        <w:t>Nesse sentido,</w:t>
      </w:r>
      <w:r w:rsidRPr="002B15EB">
        <w:rPr>
          <w:rFonts w:ascii="Times New Roman" w:eastAsia="Calibri" w:hAnsi="Times New Roman" w:cs="Times New Roman"/>
          <w:sz w:val="24"/>
          <w:szCs w:val="24"/>
        </w:rPr>
        <w:t xml:space="preserve"> estimular essas memórias foram essenciais dos apoios de aliados à nossa causa. De acordo com Oliveira (2018, p. 105), comentando sobre a luta Xokó, “(...) após anos de repressão, pouco havia restado dos aspectos culturais do passado”. No entanto, em meio</w:t>
      </w:r>
      <w:r w:rsidR="0041435C">
        <w:rPr>
          <w:rFonts w:ascii="Times New Roman" w:eastAsia="Calibri" w:hAnsi="Times New Roman" w:cs="Times New Roman"/>
          <w:sz w:val="24"/>
          <w:szCs w:val="24"/>
        </w:rPr>
        <w:t>s</w:t>
      </w:r>
      <w:r w:rsidRPr="002B15EB">
        <w:rPr>
          <w:rFonts w:ascii="Times New Roman" w:eastAsia="Calibri" w:hAnsi="Times New Roman" w:cs="Times New Roman"/>
          <w:sz w:val="24"/>
          <w:szCs w:val="24"/>
        </w:rPr>
        <w:t xml:space="preserve"> aos relatos de memória surgiram nomes, como:</w:t>
      </w:r>
    </w:p>
    <w:p w14:paraId="5957EA6D" w14:textId="3261220A" w:rsidR="005E4082" w:rsidRPr="00F60782" w:rsidRDefault="00E30E89" w:rsidP="00DB78E2">
      <w:pPr>
        <w:pStyle w:val="Default"/>
        <w:ind w:left="2268"/>
        <w:jc w:val="both"/>
        <w:rPr>
          <w:color w:val="auto"/>
          <w:sz w:val="22"/>
          <w:szCs w:val="22"/>
        </w:rPr>
      </w:pPr>
      <w:r w:rsidRPr="00F60782">
        <w:rPr>
          <w:color w:val="auto"/>
          <w:sz w:val="22"/>
          <w:szCs w:val="22"/>
        </w:rPr>
        <w:t>o</w:t>
      </w:r>
      <w:r w:rsidR="009D2D88" w:rsidRPr="00F60782">
        <w:rPr>
          <w:color w:val="auto"/>
          <w:sz w:val="22"/>
          <w:szCs w:val="22"/>
        </w:rPr>
        <w:t xml:space="preserve"> </w:t>
      </w:r>
      <w:r w:rsidR="00EA1186" w:rsidRPr="00F60782">
        <w:rPr>
          <w:color w:val="auto"/>
          <w:sz w:val="22"/>
          <w:szCs w:val="22"/>
        </w:rPr>
        <w:t xml:space="preserve">[do] </w:t>
      </w:r>
      <w:r w:rsidR="009D2D88" w:rsidRPr="00F60782">
        <w:rPr>
          <w:color w:val="auto"/>
          <w:sz w:val="22"/>
          <w:szCs w:val="22"/>
        </w:rPr>
        <w:t>sindicato dos trabalhadores rurais de Porto da Folha, outros sindicatos da região, estudantes e professores da UFS (Beatriz Góis Dantas, Fernando Lins, Luiz Alberto dos Santos e Hélia de Paula Barreto), uma religiosa missionária chamada Maria Amélia, a Diocese de Propriá através do bispo, frei Roberto e outros mais. Todavia, o nome de maior proeminência e recorrência, foi sem dúvida, o de frei Enoque (OLIVEIRA, 2018, p. 105).</w:t>
      </w:r>
    </w:p>
    <w:p w14:paraId="7F0CE44B" w14:textId="77777777" w:rsidR="005E4082" w:rsidRPr="002B15EB" w:rsidRDefault="005E4082" w:rsidP="005E4082">
      <w:pPr>
        <w:pStyle w:val="Default"/>
        <w:ind w:left="2268"/>
        <w:jc w:val="both"/>
        <w:rPr>
          <w:rFonts w:eastAsia="Calibri"/>
          <w:color w:val="auto"/>
        </w:rPr>
      </w:pPr>
    </w:p>
    <w:p w14:paraId="36712739" w14:textId="53051626" w:rsidR="002B15EB" w:rsidRPr="002B15EB" w:rsidRDefault="00840082" w:rsidP="002B15EB">
      <w:pPr>
        <w:autoSpaceDE w:val="0"/>
        <w:autoSpaceDN w:val="0"/>
        <w:adjustRightInd w:val="0"/>
        <w:spacing w:after="0" w:line="360" w:lineRule="auto"/>
        <w:ind w:firstLine="708"/>
        <w:jc w:val="both"/>
        <w:rPr>
          <w:rFonts w:ascii="Times New Roman" w:eastAsia="Calibri" w:hAnsi="Times New Roman" w:cs="Times New Roman"/>
          <w:sz w:val="24"/>
          <w:szCs w:val="24"/>
        </w:rPr>
      </w:pPr>
      <w:r w:rsidRPr="002B15EB">
        <w:rPr>
          <w:rFonts w:ascii="Times New Roman" w:eastAsia="Calibri" w:hAnsi="Times New Roman" w:cs="Times New Roman"/>
          <w:sz w:val="24"/>
          <w:szCs w:val="24"/>
        </w:rPr>
        <w:t>Esses são os nomes</w:t>
      </w:r>
      <w:r w:rsidR="00BA7A81">
        <w:rPr>
          <w:rFonts w:ascii="Times New Roman" w:eastAsia="Calibri" w:hAnsi="Times New Roman" w:cs="Times New Roman"/>
          <w:sz w:val="24"/>
          <w:szCs w:val="24"/>
        </w:rPr>
        <w:t xml:space="preserve"> o</w:t>
      </w:r>
      <w:r w:rsidR="0099495C">
        <w:rPr>
          <w:rFonts w:ascii="Times New Roman" w:eastAsia="Calibri" w:hAnsi="Times New Roman" w:cs="Times New Roman"/>
          <w:sz w:val="24"/>
          <w:szCs w:val="24"/>
        </w:rPr>
        <w:t>s</w:t>
      </w:r>
      <w:r w:rsidR="00BA7A81">
        <w:rPr>
          <w:rFonts w:ascii="Times New Roman" w:eastAsia="Calibri" w:hAnsi="Times New Roman" w:cs="Times New Roman"/>
          <w:sz w:val="24"/>
          <w:szCs w:val="24"/>
        </w:rPr>
        <w:t xml:space="preserve"> qua</w:t>
      </w:r>
      <w:r w:rsidR="0099495C">
        <w:rPr>
          <w:rFonts w:ascii="Times New Roman" w:eastAsia="Calibri" w:hAnsi="Times New Roman" w:cs="Times New Roman"/>
          <w:sz w:val="24"/>
          <w:szCs w:val="24"/>
        </w:rPr>
        <w:t>is</w:t>
      </w:r>
      <w:r w:rsidR="0041435C">
        <w:rPr>
          <w:rFonts w:ascii="Times New Roman" w:eastAsia="Calibri" w:hAnsi="Times New Roman" w:cs="Times New Roman"/>
          <w:sz w:val="24"/>
          <w:szCs w:val="24"/>
        </w:rPr>
        <w:t xml:space="preserve"> </w:t>
      </w:r>
      <w:r w:rsidR="0041435C" w:rsidRPr="002B15EB">
        <w:rPr>
          <w:rFonts w:ascii="Times New Roman" w:eastAsia="Calibri" w:hAnsi="Times New Roman" w:cs="Times New Roman"/>
          <w:sz w:val="24"/>
          <w:szCs w:val="24"/>
        </w:rPr>
        <w:t>dão</w:t>
      </w:r>
      <w:r w:rsidRPr="002B15EB">
        <w:rPr>
          <w:rFonts w:ascii="Times New Roman" w:eastAsia="Calibri" w:hAnsi="Times New Roman" w:cs="Times New Roman"/>
          <w:sz w:val="24"/>
          <w:szCs w:val="24"/>
        </w:rPr>
        <w:t xml:space="preserve"> sentido</w:t>
      </w:r>
      <w:r w:rsidR="00EB266E">
        <w:rPr>
          <w:rFonts w:ascii="Times New Roman" w:eastAsia="Calibri" w:hAnsi="Times New Roman" w:cs="Times New Roman"/>
          <w:sz w:val="24"/>
          <w:szCs w:val="24"/>
        </w:rPr>
        <w:t>s</w:t>
      </w:r>
      <w:r w:rsidR="00365073">
        <w:rPr>
          <w:rFonts w:ascii="Times New Roman" w:eastAsia="Calibri" w:hAnsi="Times New Roman" w:cs="Times New Roman"/>
          <w:sz w:val="24"/>
          <w:szCs w:val="24"/>
        </w:rPr>
        <w:t xml:space="preserve"> </w:t>
      </w:r>
      <w:r w:rsidR="0099495C">
        <w:rPr>
          <w:rFonts w:ascii="Times New Roman" w:eastAsia="Calibri" w:hAnsi="Times New Roman" w:cs="Times New Roman"/>
          <w:sz w:val="24"/>
          <w:szCs w:val="24"/>
        </w:rPr>
        <w:t xml:space="preserve">às </w:t>
      </w:r>
      <w:r w:rsidR="00AC1016">
        <w:rPr>
          <w:rFonts w:ascii="Times New Roman" w:eastAsia="Calibri" w:hAnsi="Times New Roman" w:cs="Times New Roman"/>
          <w:sz w:val="24"/>
          <w:szCs w:val="24"/>
        </w:rPr>
        <w:t>memórias</w:t>
      </w:r>
      <w:r w:rsidRPr="002B15EB">
        <w:rPr>
          <w:rFonts w:ascii="Times New Roman" w:eastAsia="Calibri" w:hAnsi="Times New Roman" w:cs="Times New Roman"/>
          <w:sz w:val="24"/>
          <w:szCs w:val="24"/>
        </w:rPr>
        <w:t xml:space="preserve"> de apoio </w:t>
      </w:r>
      <w:r w:rsidR="00BA7A81">
        <w:rPr>
          <w:rFonts w:ascii="Times New Roman" w:eastAsia="Calibri" w:hAnsi="Times New Roman" w:cs="Times New Roman"/>
          <w:sz w:val="24"/>
          <w:szCs w:val="24"/>
        </w:rPr>
        <w:t>à</w:t>
      </w:r>
      <w:r w:rsidR="00AC1016">
        <w:rPr>
          <w:rFonts w:ascii="Times New Roman" w:eastAsia="Calibri" w:hAnsi="Times New Roman" w:cs="Times New Roman"/>
          <w:sz w:val="24"/>
          <w:szCs w:val="24"/>
        </w:rPr>
        <w:t>s</w:t>
      </w:r>
      <w:r w:rsidRPr="002B15EB">
        <w:rPr>
          <w:rFonts w:ascii="Times New Roman" w:eastAsia="Calibri" w:hAnsi="Times New Roman" w:cs="Times New Roman"/>
          <w:sz w:val="24"/>
          <w:szCs w:val="24"/>
        </w:rPr>
        <w:t xml:space="preserve"> luta</w:t>
      </w:r>
      <w:r w:rsidR="0041435C">
        <w:rPr>
          <w:rFonts w:ascii="Times New Roman" w:eastAsia="Calibri" w:hAnsi="Times New Roman" w:cs="Times New Roman"/>
          <w:sz w:val="24"/>
          <w:szCs w:val="24"/>
        </w:rPr>
        <w:t>s</w:t>
      </w:r>
      <w:r w:rsidRPr="002B15EB">
        <w:rPr>
          <w:rFonts w:ascii="Times New Roman" w:eastAsia="Calibri" w:hAnsi="Times New Roman" w:cs="Times New Roman"/>
          <w:sz w:val="24"/>
          <w:szCs w:val="24"/>
        </w:rPr>
        <w:t xml:space="preserve"> pelo reconhecimento Xokó. De acordo com Sousa</w:t>
      </w:r>
      <w:r w:rsidR="00AC1016">
        <w:rPr>
          <w:rFonts w:ascii="Times New Roman" w:eastAsia="Calibri" w:hAnsi="Times New Roman" w:cs="Times New Roman"/>
          <w:sz w:val="24"/>
          <w:szCs w:val="24"/>
        </w:rPr>
        <w:t xml:space="preserve"> (</w:t>
      </w:r>
      <w:r w:rsidR="00AC1016" w:rsidRPr="00AC1016">
        <w:rPr>
          <w:rFonts w:ascii="Times New Roman" w:eastAsia="Calibri" w:hAnsi="Times New Roman" w:cs="Times New Roman"/>
          <w:sz w:val="24"/>
          <w:szCs w:val="24"/>
        </w:rPr>
        <w:t>2016, p. 141</w:t>
      </w:r>
      <w:r w:rsidR="00AC1016">
        <w:rPr>
          <w:rFonts w:ascii="Times New Roman" w:eastAsia="Calibri" w:hAnsi="Times New Roman" w:cs="Times New Roman"/>
          <w:sz w:val="24"/>
          <w:szCs w:val="24"/>
        </w:rPr>
        <w:t>)</w:t>
      </w:r>
      <w:r w:rsidRPr="002B15EB">
        <w:rPr>
          <w:rFonts w:ascii="Times New Roman" w:eastAsia="Calibri" w:hAnsi="Times New Roman" w:cs="Times New Roman"/>
          <w:sz w:val="24"/>
          <w:szCs w:val="24"/>
        </w:rPr>
        <w:t>, “As memórias coletivas são construções a partir daquilo que se tem na história, uma ‘memória traiçoeira’, assim como costumam dizer os mais velhos, no sentido de que nem tudo está ao alcance de ser recordado”</w:t>
      </w:r>
      <w:r w:rsidR="00AC1016">
        <w:rPr>
          <w:rFonts w:ascii="Times New Roman" w:eastAsia="Calibri" w:hAnsi="Times New Roman" w:cs="Times New Roman"/>
          <w:sz w:val="24"/>
          <w:szCs w:val="24"/>
        </w:rPr>
        <w:t xml:space="preserve">. </w:t>
      </w:r>
      <w:r w:rsidRPr="002B15EB">
        <w:rPr>
          <w:rFonts w:ascii="Times New Roman" w:eastAsia="Calibri" w:hAnsi="Times New Roman" w:cs="Times New Roman"/>
          <w:sz w:val="24"/>
          <w:szCs w:val="24"/>
        </w:rPr>
        <w:t>Esses apoios foram, sem dúvidas, essenciais para os enfrentamentos e estratégias d</w:t>
      </w:r>
      <w:r w:rsidR="002C47A2">
        <w:rPr>
          <w:rFonts w:ascii="Times New Roman" w:eastAsia="Calibri" w:hAnsi="Times New Roman" w:cs="Times New Roman"/>
          <w:sz w:val="24"/>
          <w:szCs w:val="24"/>
        </w:rPr>
        <w:t>a</w:t>
      </w:r>
      <w:r w:rsidRPr="002B15EB">
        <w:rPr>
          <w:rFonts w:ascii="Times New Roman" w:eastAsia="Calibri" w:hAnsi="Times New Roman" w:cs="Times New Roman"/>
          <w:sz w:val="24"/>
          <w:szCs w:val="24"/>
        </w:rPr>
        <w:t xml:space="preserve"> luta contra uma família poderosa de influência na política da região do Porto da Folha. Já em 1978, cansados dessa vida, sem perspectiva de melhoras, decidimos em reunião coletiva e secretamente, a retomar o território e a cercar a Ilha de São Pedro, pois os Brito estavam colocando os seus animais em nossas roças. A ilha é onde fica a sede da antiga igreja construída em meados do século XVII, local do antigo aldeamento São Pedro do Porto da Folha/SE. É nesse momento que entendemos a diáspora Xokó como sendo o marco da retomada identitária de ser Xokó da Ilha de São Pedro/Caiçara, e não mais agricultores, caboclos como éramos conhecidos.</w:t>
      </w:r>
    </w:p>
    <w:p w14:paraId="3F5C5FC1" w14:textId="0F7AA5AE" w:rsidR="00F60782" w:rsidRDefault="00840082" w:rsidP="00F60782">
      <w:pPr>
        <w:autoSpaceDE w:val="0"/>
        <w:autoSpaceDN w:val="0"/>
        <w:adjustRightInd w:val="0"/>
        <w:spacing w:after="0" w:line="360" w:lineRule="auto"/>
        <w:ind w:firstLine="708"/>
        <w:jc w:val="both"/>
        <w:rPr>
          <w:rFonts w:ascii="Times New Roman" w:eastAsia="Calibri" w:hAnsi="Times New Roman" w:cs="Times New Roman"/>
          <w:sz w:val="24"/>
          <w:szCs w:val="24"/>
        </w:rPr>
      </w:pPr>
      <w:r w:rsidRPr="002B15EB">
        <w:rPr>
          <w:rFonts w:ascii="Times New Roman" w:eastAsia="Calibri" w:hAnsi="Times New Roman" w:cs="Times New Roman"/>
          <w:sz w:val="24"/>
          <w:szCs w:val="24"/>
        </w:rPr>
        <w:t>Esses adjetivos</w:t>
      </w:r>
      <w:r w:rsidR="00AC1016">
        <w:rPr>
          <w:rFonts w:ascii="Times New Roman" w:eastAsia="Calibri" w:hAnsi="Times New Roman" w:cs="Times New Roman"/>
          <w:sz w:val="24"/>
          <w:szCs w:val="24"/>
        </w:rPr>
        <w:t xml:space="preserve"> </w:t>
      </w:r>
      <w:r w:rsidRPr="002B15EB">
        <w:rPr>
          <w:rFonts w:ascii="Times New Roman" w:eastAsia="Calibri" w:hAnsi="Times New Roman" w:cs="Times New Roman"/>
          <w:sz w:val="24"/>
          <w:szCs w:val="24"/>
        </w:rPr>
        <w:t xml:space="preserve"> são categorizados pela herança “(…) colonial portuguesa e imperial brasileira, a substituição da escravidão indígena por sua progressiva despossessão territorial e pela transformação da identidade indígena em estigma, (…) aquele que leva de índio a caboclo e, deste, a branco” (ARRUTI, 2001, p. 226). Portanto, encobriam e silenciavam a verdadeira identidade cultural Xokó. Sendo assim, “A cultura não é suplementar ao pensamento humano, </w:t>
      </w:r>
      <w:r w:rsidRPr="002B15EB">
        <w:rPr>
          <w:rFonts w:ascii="Times New Roman" w:eastAsia="Calibri" w:hAnsi="Times New Roman" w:cs="Times New Roman"/>
          <w:sz w:val="24"/>
          <w:szCs w:val="24"/>
        </w:rPr>
        <w:lastRenderedPageBreak/>
        <w:t>mas seu ingrediente intrínseco” (LEVI,1992, p. 146). O reconhecimento pelo direito ao território do meu povo Xokó é</w:t>
      </w:r>
      <w:r w:rsidR="00AC1016">
        <w:rPr>
          <w:rFonts w:ascii="Times New Roman" w:eastAsia="Calibri" w:hAnsi="Times New Roman" w:cs="Times New Roman"/>
          <w:sz w:val="24"/>
          <w:szCs w:val="24"/>
        </w:rPr>
        <w:t>, sem dúvida</w:t>
      </w:r>
      <w:r w:rsidR="008270D7">
        <w:rPr>
          <w:rFonts w:ascii="Times New Roman" w:eastAsia="Calibri" w:hAnsi="Times New Roman" w:cs="Times New Roman"/>
          <w:sz w:val="24"/>
          <w:szCs w:val="24"/>
        </w:rPr>
        <w:t>,</w:t>
      </w:r>
      <w:r w:rsidR="00AC1016">
        <w:rPr>
          <w:rFonts w:ascii="Times New Roman" w:eastAsia="Calibri" w:hAnsi="Times New Roman" w:cs="Times New Roman"/>
          <w:sz w:val="24"/>
          <w:szCs w:val="24"/>
        </w:rPr>
        <w:t xml:space="preserve"> </w:t>
      </w:r>
      <w:r w:rsidRPr="002B15EB">
        <w:rPr>
          <w:rFonts w:ascii="Times New Roman" w:eastAsia="Calibri" w:hAnsi="Times New Roman" w:cs="Times New Roman"/>
          <w:sz w:val="24"/>
          <w:szCs w:val="24"/>
        </w:rPr>
        <w:t xml:space="preserve">um processo de </w:t>
      </w:r>
      <w:r w:rsidR="00AC1016">
        <w:rPr>
          <w:rFonts w:ascii="Times New Roman" w:eastAsia="Calibri" w:hAnsi="Times New Roman" w:cs="Times New Roman"/>
          <w:sz w:val="24"/>
          <w:szCs w:val="24"/>
        </w:rPr>
        <w:t xml:space="preserve">resistência </w:t>
      </w:r>
      <w:r w:rsidR="00AC1016" w:rsidRPr="002B15EB">
        <w:rPr>
          <w:rFonts w:ascii="Times New Roman" w:eastAsia="Calibri" w:hAnsi="Times New Roman" w:cs="Times New Roman"/>
          <w:sz w:val="24"/>
          <w:szCs w:val="24"/>
        </w:rPr>
        <w:t>da</w:t>
      </w:r>
      <w:r w:rsidRPr="002B15EB">
        <w:rPr>
          <w:rFonts w:ascii="Times New Roman" w:eastAsia="Calibri" w:hAnsi="Times New Roman" w:cs="Times New Roman"/>
          <w:sz w:val="24"/>
          <w:szCs w:val="24"/>
        </w:rPr>
        <w:t xml:space="preserve"> nossa nova identidade indígena contemporânea, </w:t>
      </w:r>
      <w:r w:rsidRPr="002C47A2">
        <w:rPr>
          <w:rFonts w:ascii="Times New Roman" w:eastAsia="Calibri" w:hAnsi="Times New Roman" w:cs="Times New Roman"/>
          <w:sz w:val="24"/>
          <w:szCs w:val="24"/>
        </w:rPr>
        <w:t>sobretudo</w:t>
      </w:r>
      <w:r w:rsidRPr="002B15EB">
        <w:rPr>
          <w:rFonts w:ascii="Times New Roman" w:eastAsia="Calibri" w:hAnsi="Times New Roman" w:cs="Times New Roman"/>
          <w:sz w:val="24"/>
          <w:szCs w:val="24"/>
        </w:rPr>
        <w:t xml:space="preserve"> pôquer passamos por mudanças temporalmente. “Portanto, a </w:t>
      </w:r>
      <w:r w:rsidRPr="00F60782">
        <w:rPr>
          <w:rFonts w:ascii="Times New Roman" w:eastAsia="Calibri" w:hAnsi="Times New Roman" w:cs="Times New Roman"/>
          <w:sz w:val="24"/>
          <w:szCs w:val="24"/>
        </w:rPr>
        <w:t>totalidade das linguagens e das ações simbólicas próprias de uma comunidade constitui sua cultura” (CHARTIER, 2009, p. 35).</w:t>
      </w:r>
      <w:r w:rsidR="00BA7A81">
        <w:rPr>
          <w:rFonts w:ascii="Times New Roman" w:eastAsia="Calibri" w:hAnsi="Times New Roman" w:cs="Times New Roman"/>
          <w:sz w:val="24"/>
          <w:szCs w:val="24"/>
        </w:rPr>
        <w:t xml:space="preserve"> Ou seja, há dinamicidade, e aqui entendemos o conceito de cultura. </w:t>
      </w:r>
    </w:p>
    <w:p w14:paraId="5494F9FF" w14:textId="77777777" w:rsidR="00ED4434" w:rsidRPr="00F60782" w:rsidRDefault="00ED4434" w:rsidP="00F60782">
      <w:pPr>
        <w:autoSpaceDE w:val="0"/>
        <w:autoSpaceDN w:val="0"/>
        <w:adjustRightInd w:val="0"/>
        <w:spacing w:after="0" w:line="360" w:lineRule="auto"/>
        <w:ind w:firstLine="708"/>
        <w:jc w:val="both"/>
        <w:rPr>
          <w:rFonts w:ascii="Times New Roman" w:eastAsia="Calibri" w:hAnsi="Times New Roman" w:cs="Times New Roman"/>
          <w:sz w:val="24"/>
          <w:szCs w:val="24"/>
        </w:rPr>
      </w:pPr>
    </w:p>
    <w:p w14:paraId="2049FB59" w14:textId="66D8A40F" w:rsidR="009B461B" w:rsidRPr="00F60782" w:rsidRDefault="00B860CC" w:rsidP="00F60782">
      <w:pPr>
        <w:autoSpaceDE w:val="0"/>
        <w:autoSpaceDN w:val="0"/>
        <w:adjustRightInd w:val="0"/>
        <w:spacing w:after="0" w:line="360" w:lineRule="auto"/>
        <w:jc w:val="both"/>
        <w:rPr>
          <w:rFonts w:ascii="Times New Roman" w:eastAsia="Calibri" w:hAnsi="Times New Roman" w:cs="Times New Roman"/>
          <w:sz w:val="24"/>
          <w:szCs w:val="24"/>
        </w:rPr>
      </w:pPr>
      <w:r w:rsidRPr="00BA7A81">
        <w:rPr>
          <w:rFonts w:ascii="Times New Roman" w:hAnsi="Times New Roman" w:cs="Times New Roman"/>
          <w:b/>
          <w:bCs/>
          <w:sz w:val="24"/>
          <w:szCs w:val="24"/>
        </w:rPr>
        <w:t>É MUITO MAIS QUE UMA SIMPLES HOMOLOGAÇÃO</w:t>
      </w:r>
      <w:r w:rsidRPr="00BA7A81">
        <w:rPr>
          <w:rFonts w:ascii="Times New Roman" w:hAnsi="Times New Roman" w:cs="Times New Roman"/>
          <w:sz w:val="24"/>
          <w:szCs w:val="24"/>
        </w:rPr>
        <w:t xml:space="preserve">: nosso reconhecimento indígena Xokó da Ilha/Caiçara </w:t>
      </w:r>
      <w:r w:rsidR="00667531" w:rsidRPr="00BA7A81">
        <w:rPr>
          <w:rFonts w:ascii="Times New Roman" w:hAnsi="Times New Roman" w:cs="Times New Roman"/>
          <w:sz w:val="24"/>
          <w:szCs w:val="24"/>
        </w:rPr>
        <w:t>(1991-2021)</w:t>
      </w:r>
    </w:p>
    <w:p w14:paraId="2A934A4D" w14:textId="77777777" w:rsidR="002B15EB" w:rsidRPr="002B15EB" w:rsidRDefault="002B15EB" w:rsidP="009B461B">
      <w:pPr>
        <w:autoSpaceDE w:val="0"/>
        <w:autoSpaceDN w:val="0"/>
        <w:adjustRightInd w:val="0"/>
        <w:spacing w:after="0" w:line="360" w:lineRule="auto"/>
        <w:jc w:val="both"/>
        <w:rPr>
          <w:rFonts w:ascii="Times New Roman" w:eastAsia="Calibri" w:hAnsi="Times New Roman" w:cs="Times New Roman"/>
          <w:sz w:val="24"/>
          <w:szCs w:val="24"/>
        </w:rPr>
      </w:pPr>
    </w:p>
    <w:p w14:paraId="09FAE902" w14:textId="2BF3D5FC" w:rsidR="00840082" w:rsidRPr="002B15EB" w:rsidRDefault="00840082" w:rsidP="002B15EB">
      <w:pPr>
        <w:autoSpaceDE w:val="0"/>
        <w:autoSpaceDN w:val="0"/>
        <w:adjustRightInd w:val="0"/>
        <w:spacing w:after="0" w:line="360" w:lineRule="auto"/>
        <w:ind w:firstLine="708"/>
        <w:jc w:val="both"/>
        <w:rPr>
          <w:rFonts w:ascii="Times New Roman" w:eastAsia="Calibri" w:hAnsi="Times New Roman" w:cs="Times New Roman"/>
          <w:sz w:val="24"/>
          <w:szCs w:val="24"/>
        </w:rPr>
      </w:pPr>
      <w:r w:rsidRPr="00FE3C3F">
        <w:rPr>
          <w:rFonts w:ascii="Times New Roman" w:hAnsi="Times New Roman" w:cs="Times New Roman"/>
          <w:sz w:val="24"/>
          <w:szCs w:val="24"/>
        </w:rPr>
        <w:t>Para esse processo</w:t>
      </w:r>
      <w:r w:rsidRPr="00F60782">
        <w:rPr>
          <w:rFonts w:ascii="Times New Roman" w:hAnsi="Times New Roman" w:cs="Times New Roman"/>
          <w:sz w:val="24"/>
          <w:szCs w:val="24"/>
        </w:rPr>
        <w:t xml:space="preserve">, é importante as alianças de apoios </w:t>
      </w:r>
      <w:r w:rsidR="00F60782">
        <w:rPr>
          <w:rFonts w:ascii="Times New Roman" w:hAnsi="Times New Roman" w:cs="Times New Roman"/>
          <w:sz w:val="24"/>
          <w:szCs w:val="24"/>
        </w:rPr>
        <w:t xml:space="preserve">com </w:t>
      </w:r>
      <w:r w:rsidR="002C47A2">
        <w:rPr>
          <w:rFonts w:ascii="Times New Roman" w:hAnsi="Times New Roman" w:cs="Times New Roman"/>
          <w:sz w:val="24"/>
          <w:szCs w:val="24"/>
        </w:rPr>
        <w:t xml:space="preserve">as </w:t>
      </w:r>
      <w:r w:rsidR="002C47A2" w:rsidRPr="00F60782">
        <w:rPr>
          <w:rFonts w:ascii="Times New Roman" w:hAnsi="Times New Roman" w:cs="Times New Roman"/>
          <w:sz w:val="24"/>
          <w:szCs w:val="24"/>
        </w:rPr>
        <w:t>ONGs</w:t>
      </w:r>
      <w:r w:rsidRPr="00F60782">
        <w:rPr>
          <w:rFonts w:ascii="Times New Roman" w:hAnsi="Times New Roman" w:cs="Times New Roman"/>
          <w:sz w:val="24"/>
          <w:szCs w:val="24"/>
        </w:rPr>
        <w:t>, (Organizações Não-Governamentais), e dos laços de amizades com os quilombolas e sociedade civil organizada que foram fundamentais</w:t>
      </w:r>
      <w:r w:rsidRPr="002B15EB">
        <w:rPr>
          <w:rFonts w:ascii="Times New Roman" w:hAnsi="Times New Roman" w:cs="Times New Roman"/>
          <w:sz w:val="24"/>
          <w:szCs w:val="24"/>
        </w:rPr>
        <w:t xml:space="preserve"> para esse reconhecimento que ocasionaram na homologação da nossa terra indígena em 1991. Com essa reação de resistência, o meu povo Xokó reativa </w:t>
      </w:r>
      <w:r w:rsidR="00511108">
        <w:rPr>
          <w:rFonts w:ascii="Times New Roman" w:hAnsi="Times New Roman" w:cs="Times New Roman"/>
          <w:sz w:val="24"/>
          <w:szCs w:val="24"/>
        </w:rPr>
        <w:t>algumas</w:t>
      </w:r>
      <w:r w:rsidRPr="002B15EB">
        <w:rPr>
          <w:rFonts w:ascii="Times New Roman" w:hAnsi="Times New Roman" w:cs="Times New Roman"/>
          <w:sz w:val="24"/>
          <w:szCs w:val="24"/>
        </w:rPr>
        <w:t xml:space="preserve"> práticas culturais de nossa ancestralidade</w:t>
      </w:r>
      <w:r w:rsidR="00511108">
        <w:rPr>
          <w:rFonts w:ascii="Times New Roman" w:hAnsi="Times New Roman" w:cs="Times New Roman"/>
          <w:sz w:val="24"/>
          <w:szCs w:val="24"/>
        </w:rPr>
        <w:t xml:space="preserve">, a exemplo do Toré e do Ouricuri. </w:t>
      </w:r>
      <w:r w:rsidRPr="002B15EB">
        <w:rPr>
          <w:rFonts w:ascii="Times New Roman" w:hAnsi="Times New Roman" w:cs="Times New Roman"/>
          <w:sz w:val="24"/>
          <w:szCs w:val="24"/>
        </w:rPr>
        <w:t>A</w:t>
      </w:r>
      <w:r w:rsidR="00511108">
        <w:rPr>
          <w:rFonts w:ascii="Times New Roman" w:hAnsi="Times New Roman" w:cs="Times New Roman"/>
          <w:sz w:val="24"/>
          <w:szCs w:val="24"/>
        </w:rPr>
        <w:t>s</w:t>
      </w:r>
      <w:r w:rsidRPr="002B15EB">
        <w:rPr>
          <w:rFonts w:ascii="Times New Roman" w:hAnsi="Times New Roman" w:cs="Times New Roman"/>
          <w:sz w:val="24"/>
          <w:szCs w:val="24"/>
        </w:rPr>
        <w:t xml:space="preserve"> </w:t>
      </w:r>
      <w:r w:rsidR="00511108" w:rsidRPr="002B15EB">
        <w:rPr>
          <w:rFonts w:ascii="Times New Roman" w:hAnsi="Times New Roman" w:cs="Times New Roman"/>
          <w:sz w:val="24"/>
          <w:szCs w:val="24"/>
        </w:rPr>
        <w:t>reaçõe</w:t>
      </w:r>
      <w:r w:rsidR="00511108">
        <w:rPr>
          <w:rFonts w:ascii="Times New Roman" w:hAnsi="Times New Roman" w:cs="Times New Roman"/>
          <w:sz w:val="24"/>
          <w:szCs w:val="24"/>
        </w:rPr>
        <w:t>s</w:t>
      </w:r>
      <w:r w:rsidRPr="002B15EB">
        <w:rPr>
          <w:rFonts w:ascii="Times New Roman" w:hAnsi="Times New Roman" w:cs="Times New Roman"/>
          <w:sz w:val="24"/>
          <w:szCs w:val="24"/>
        </w:rPr>
        <w:t xml:space="preserve"> dos fazendeiros foram diversas. </w:t>
      </w:r>
      <w:r w:rsidR="00D4305F" w:rsidRPr="002B15EB">
        <w:rPr>
          <w:rFonts w:ascii="Times New Roman" w:hAnsi="Times New Roman" w:cs="Times New Roman"/>
          <w:sz w:val="24"/>
          <w:szCs w:val="24"/>
        </w:rPr>
        <w:t>Consegui</w:t>
      </w:r>
      <w:r w:rsidR="00D4305F">
        <w:rPr>
          <w:rFonts w:ascii="Times New Roman" w:hAnsi="Times New Roman" w:cs="Times New Roman"/>
          <w:sz w:val="24"/>
          <w:szCs w:val="24"/>
        </w:rPr>
        <w:t>ram</w:t>
      </w:r>
      <w:r w:rsidR="00F60782">
        <w:rPr>
          <w:rFonts w:ascii="Times New Roman" w:hAnsi="Times New Roman" w:cs="Times New Roman"/>
          <w:sz w:val="24"/>
          <w:szCs w:val="24"/>
        </w:rPr>
        <w:t xml:space="preserve">, sobretudo, </w:t>
      </w:r>
      <w:r w:rsidR="00F60782" w:rsidRPr="002B15EB">
        <w:rPr>
          <w:rFonts w:ascii="Times New Roman" w:hAnsi="Times New Roman" w:cs="Times New Roman"/>
          <w:sz w:val="24"/>
          <w:szCs w:val="24"/>
        </w:rPr>
        <w:t>retardar</w:t>
      </w:r>
      <w:r w:rsidRPr="002B15EB">
        <w:rPr>
          <w:rFonts w:ascii="Times New Roman" w:hAnsi="Times New Roman" w:cs="Times New Roman"/>
          <w:sz w:val="24"/>
          <w:szCs w:val="24"/>
        </w:rPr>
        <w:t xml:space="preserve"> através das influências políticas até 1991 a homologação do nosso território indígena. Após vários anos de luta, o meu povo consegue pelo Decreto N° 401, de 24 de dezembro de 1991, a homologação administrativa da Terra Indígena Caiçara/Ilha de São Pedro, do Porto da Folha no</w:t>
      </w:r>
      <w:r w:rsidR="00511108">
        <w:rPr>
          <w:rFonts w:ascii="Times New Roman" w:hAnsi="Times New Roman" w:cs="Times New Roman"/>
          <w:sz w:val="24"/>
          <w:szCs w:val="24"/>
        </w:rPr>
        <w:t xml:space="preserve"> atual </w:t>
      </w:r>
      <w:r w:rsidR="00511108" w:rsidRPr="002B15EB">
        <w:rPr>
          <w:rFonts w:ascii="Times New Roman" w:hAnsi="Times New Roman" w:cs="Times New Roman"/>
          <w:sz w:val="24"/>
          <w:szCs w:val="24"/>
        </w:rPr>
        <w:t>Estado</w:t>
      </w:r>
      <w:r w:rsidRPr="002B15EB">
        <w:rPr>
          <w:rFonts w:ascii="Times New Roman" w:hAnsi="Times New Roman" w:cs="Times New Roman"/>
          <w:sz w:val="24"/>
          <w:szCs w:val="24"/>
        </w:rPr>
        <w:t xml:space="preserve"> de Sergipe. </w:t>
      </w:r>
      <w:r w:rsidR="00357E9A">
        <w:rPr>
          <w:rFonts w:ascii="Times New Roman" w:hAnsi="Times New Roman" w:cs="Times New Roman"/>
          <w:sz w:val="24"/>
          <w:szCs w:val="24"/>
        </w:rPr>
        <w:t>N</w:t>
      </w:r>
      <w:r w:rsidRPr="002B15EB">
        <w:rPr>
          <w:rFonts w:ascii="Times New Roman" w:hAnsi="Times New Roman" w:cs="Times New Roman"/>
          <w:sz w:val="24"/>
          <w:szCs w:val="24"/>
        </w:rPr>
        <w:t xml:space="preserve">esse momento, </w:t>
      </w:r>
      <w:r w:rsidR="00357E9A">
        <w:rPr>
          <w:rFonts w:ascii="Times New Roman" w:hAnsi="Times New Roman" w:cs="Times New Roman"/>
          <w:sz w:val="24"/>
          <w:szCs w:val="24"/>
        </w:rPr>
        <w:t xml:space="preserve">foram </w:t>
      </w:r>
      <w:r w:rsidRPr="002B15EB">
        <w:rPr>
          <w:rFonts w:ascii="Times New Roman" w:hAnsi="Times New Roman" w:cs="Times New Roman"/>
          <w:sz w:val="24"/>
          <w:szCs w:val="24"/>
        </w:rPr>
        <w:t xml:space="preserve">reconhecidos </w:t>
      </w:r>
      <w:r w:rsidR="00F60782">
        <w:rPr>
          <w:rFonts w:ascii="Times New Roman" w:hAnsi="Times New Roman" w:cs="Times New Roman"/>
          <w:sz w:val="24"/>
          <w:szCs w:val="24"/>
        </w:rPr>
        <w:t xml:space="preserve">todos </w:t>
      </w:r>
      <w:r w:rsidR="002C47A2">
        <w:rPr>
          <w:rFonts w:ascii="Times New Roman" w:hAnsi="Times New Roman" w:cs="Times New Roman"/>
          <w:sz w:val="24"/>
          <w:szCs w:val="24"/>
        </w:rPr>
        <w:t xml:space="preserve">os </w:t>
      </w:r>
      <w:r w:rsidR="002C47A2" w:rsidRPr="002B15EB">
        <w:rPr>
          <w:rFonts w:ascii="Times New Roman" w:hAnsi="Times New Roman" w:cs="Times New Roman"/>
          <w:sz w:val="24"/>
          <w:szCs w:val="24"/>
        </w:rPr>
        <w:t>direitos</w:t>
      </w:r>
      <w:r w:rsidRPr="002B15EB">
        <w:rPr>
          <w:rFonts w:ascii="Times New Roman" w:hAnsi="Times New Roman" w:cs="Times New Roman"/>
          <w:sz w:val="24"/>
          <w:szCs w:val="24"/>
        </w:rPr>
        <w:t xml:space="preserve"> imemoriais ao território. Constatemos o que diz o texto do Art. 1.º da homologação administrativa da Terra Indígena Caiçara/Ilha de São Pedro — Xokó:</w:t>
      </w:r>
    </w:p>
    <w:p w14:paraId="61F9989B" w14:textId="60C62E9B" w:rsidR="001F7C94" w:rsidRPr="002B15EB" w:rsidRDefault="00E30E89" w:rsidP="001F7C9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B15EB">
        <w:rPr>
          <w:rFonts w:ascii="Times New Roman" w:hAnsi="Times New Roman" w:cs="Times New Roman"/>
          <w:sz w:val="24"/>
          <w:szCs w:val="24"/>
        </w:rPr>
        <w:t xml:space="preserve">                                 </w:t>
      </w:r>
      <w:r w:rsidR="00BC2728">
        <w:rPr>
          <w:rFonts w:ascii="Times New Roman" w:hAnsi="Times New Roman" w:cs="Times New Roman"/>
          <w:sz w:val="24"/>
          <w:szCs w:val="24"/>
        </w:rPr>
        <w:t xml:space="preserve"> </w:t>
      </w:r>
    </w:p>
    <w:p w14:paraId="5365CEBE" w14:textId="77777777" w:rsidR="003B25CF" w:rsidRPr="00F60782" w:rsidRDefault="001F7C94" w:rsidP="003B25CF">
      <w:pPr>
        <w:autoSpaceDE w:val="0"/>
        <w:autoSpaceDN w:val="0"/>
        <w:adjustRightInd w:val="0"/>
        <w:spacing w:after="0" w:line="240" w:lineRule="auto"/>
        <w:ind w:left="2268"/>
        <w:contextualSpacing/>
        <w:jc w:val="both"/>
        <w:rPr>
          <w:rFonts w:ascii="Times New Roman" w:hAnsi="Times New Roman" w:cs="Times New Roman"/>
        </w:rPr>
      </w:pPr>
      <w:r w:rsidRPr="00F60782">
        <w:rPr>
          <w:rFonts w:ascii="Times New Roman" w:hAnsi="Times New Roman" w:cs="Times New Roman"/>
        </w:rPr>
        <w:t>Art. 1º.  Fica homologada, para os efeitos do artigo 231 da Constituição Federal, a demarcação administrativa promovida pela Fundação Nacional do Índio — FUNAI, da área indígena Caiçara/Ilha de São Pedro, localizada no Município de Porto da Folha, Estado de Sergipe caracterizada como de ocupação tradicional e permanente do grupo indígena Xocó, com superfície de 4.316,7768ha (Quatro mil, trezentos e dezesseis hectares, setenta e sete ares e sessenta e oito centiares) e perímetro de 35.529,93 metros (trinta e cinco mil, quinhentos e vinte e nove metros e noventa e três centímetros). (BRASIL, 1991, Art. 1º).</w:t>
      </w:r>
      <w:r w:rsidRPr="00F60782">
        <w:rPr>
          <w:rStyle w:val="Refdenotaderodap"/>
          <w:rFonts w:ascii="Times New Roman" w:hAnsi="Times New Roman" w:cs="Times New Roman"/>
        </w:rPr>
        <w:footnoteReference w:id="13"/>
      </w:r>
    </w:p>
    <w:p w14:paraId="5D2FFDA9" w14:textId="77777777" w:rsidR="009B461B" w:rsidRPr="002B15EB" w:rsidRDefault="009B461B" w:rsidP="009B461B">
      <w:pPr>
        <w:autoSpaceDE w:val="0"/>
        <w:autoSpaceDN w:val="0"/>
        <w:adjustRightInd w:val="0"/>
        <w:spacing w:after="0" w:line="360" w:lineRule="auto"/>
        <w:contextualSpacing/>
        <w:jc w:val="both"/>
        <w:rPr>
          <w:rFonts w:ascii="Times New Roman" w:hAnsi="Times New Roman" w:cs="Times New Roman"/>
        </w:rPr>
      </w:pPr>
    </w:p>
    <w:p w14:paraId="0FD008F4" w14:textId="5067F8FD" w:rsidR="009B461B" w:rsidRPr="002B15EB" w:rsidRDefault="00BB4E79" w:rsidP="009B461B">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2B15EB">
        <w:rPr>
          <w:rFonts w:ascii="Times New Roman" w:hAnsi="Times New Roman" w:cs="Times New Roman"/>
          <w:sz w:val="24"/>
          <w:szCs w:val="24"/>
        </w:rPr>
        <w:lastRenderedPageBreak/>
        <w:t>Esse é um texto simbólico e carregado de significados; muito mais que uma simples homologação: é o reconhecimento do nosso território; da nossa história; da memória e da identidade Xokó. Para Michael Pollak (</w:t>
      </w:r>
      <w:r w:rsidR="00511108" w:rsidRPr="00511108">
        <w:rPr>
          <w:rFonts w:ascii="Times New Roman" w:hAnsi="Times New Roman" w:cs="Times New Roman"/>
          <w:sz w:val="24"/>
          <w:szCs w:val="24"/>
        </w:rPr>
        <w:t>1992, p. 204</w:t>
      </w:r>
      <w:r w:rsidRPr="002B15EB">
        <w:rPr>
          <w:rFonts w:ascii="Times New Roman" w:hAnsi="Times New Roman" w:cs="Times New Roman"/>
          <w:sz w:val="24"/>
          <w:szCs w:val="24"/>
        </w:rPr>
        <w:t>), “(…) a memória é um elemento constituinte do sentimento de identidade, tanto individual como coletiva, na medida em que ela é também um fator extremamente importante do sentimento de continuidade e de coerência de uma pessoa ou de um grupo em sua reconstrução de si”</w:t>
      </w:r>
      <w:r w:rsidR="00511108">
        <w:rPr>
          <w:rFonts w:ascii="Times New Roman" w:hAnsi="Times New Roman" w:cs="Times New Roman"/>
          <w:sz w:val="24"/>
          <w:szCs w:val="24"/>
        </w:rPr>
        <w:t xml:space="preserve">. </w:t>
      </w:r>
      <w:r w:rsidRPr="002B15EB">
        <w:rPr>
          <w:rFonts w:ascii="Times New Roman" w:hAnsi="Times New Roman" w:cs="Times New Roman"/>
          <w:sz w:val="24"/>
          <w:szCs w:val="24"/>
        </w:rPr>
        <w:t>Como vimos, essas memórias foram acionadas como instrumentos reforçador da história do meu povo</w:t>
      </w:r>
      <w:r w:rsidR="00511108">
        <w:rPr>
          <w:rFonts w:ascii="Times New Roman" w:hAnsi="Times New Roman" w:cs="Times New Roman"/>
          <w:sz w:val="24"/>
          <w:szCs w:val="24"/>
        </w:rPr>
        <w:t xml:space="preserve"> Xokó</w:t>
      </w:r>
      <w:r w:rsidRPr="002B15EB">
        <w:rPr>
          <w:rFonts w:ascii="Times New Roman" w:hAnsi="Times New Roman" w:cs="Times New Roman"/>
          <w:sz w:val="24"/>
          <w:szCs w:val="24"/>
        </w:rPr>
        <w:t xml:space="preserve">. </w:t>
      </w:r>
      <w:r w:rsidR="00511108">
        <w:rPr>
          <w:rFonts w:ascii="Times New Roman" w:hAnsi="Times New Roman" w:cs="Times New Roman"/>
          <w:sz w:val="24"/>
          <w:szCs w:val="24"/>
        </w:rPr>
        <w:t>Nessa perspectiva, e de</w:t>
      </w:r>
      <w:r w:rsidRPr="002B15EB">
        <w:rPr>
          <w:rFonts w:ascii="Times New Roman" w:hAnsi="Times New Roman" w:cs="Times New Roman"/>
          <w:sz w:val="24"/>
          <w:szCs w:val="24"/>
        </w:rPr>
        <w:t xml:space="preserve"> acordo com Silva </w:t>
      </w:r>
      <w:r w:rsidR="00511108">
        <w:rPr>
          <w:rFonts w:ascii="Times New Roman" w:hAnsi="Times New Roman" w:cs="Times New Roman"/>
          <w:sz w:val="24"/>
          <w:szCs w:val="24"/>
        </w:rPr>
        <w:t>(</w:t>
      </w:r>
      <w:r w:rsidR="00511108" w:rsidRPr="00511108">
        <w:rPr>
          <w:rFonts w:ascii="Times New Roman" w:hAnsi="Times New Roman" w:cs="Times New Roman"/>
          <w:sz w:val="24"/>
          <w:szCs w:val="24"/>
        </w:rPr>
        <w:t>2001, p. 297</w:t>
      </w:r>
      <w:r w:rsidR="00511108">
        <w:rPr>
          <w:rFonts w:ascii="Times New Roman" w:hAnsi="Times New Roman" w:cs="Times New Roman"/>
          <w:sz w:val="24"/>
          <w:szCs w:val="24"/>
        </w:rPr>
        <w:t>), “</w:t>
      </w:r>
      <w:r w:rsidRPr="002B15EB">
        <w:rPr>
          <w:rFonts w:ascii="Times New Roman" w:hAnsi="Times New Roman" w:cs="Times New Roman"/>
          <w:sz w:val="24"/>
          <w:szCs w:val="24"/>
        </w:rPr>
        <w:t>A memória não comporta todas as vidas e experiências humanas, ela seleciona, escamoteia a historicidade do homem, opera escolhas organizando o passado como se os fragmentos que ressalta constituíssem enredos acabados e coerentes”</w:t>
      </w:r>
      <w:r w:rsidR="00511108">
        <w:rPr>
          <w:rFonts w:ascii="Times New Roman" w:hAnsi="Times New Roman" w:cs="Times New Roman"/>
          <w:sz w:val="24"/>
          <w:szCs w:val="24"/>
        </w:rPr>
        <w:t xml:space="preserve">. </w:t>
      </w:r>
    </w:p>
    <w:p w14:paraId="45C845DE" w14:textId="507B0BE7" w:rsidR="009B461B" w:rsidRPr="002B15EB" w:rsidRDefault="00511108" w:rsidP="009B461B">
      <w:pPr>
        <w:autoSpaceDE w:val="0"/>
        <w:autoSpaceDN w:val="0"/>
        <w:adjustRightInd w:val="0"/>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Portanto</w:t>
      </w:r>
      <w:r w:rsidR="00BB4E79" w:rsidRPr="002B15EB">
        <w:rPr>
          <w:rFonts w:ascii="Times New Roman" w:hAnsi="Times New Roman" w:cs="Times New Roman"/>
          <w:sz w:val="24"/>
          <w:szCs w:val="24"/>
        </w:rPr>
        <w:t>, o meu povo Xokó, estrategicamente</w:t>
      </w:r>
      <w:r w:rsidR="001E57F3">
        <w:rPr>
          <w:rFonts w:ascii="Times New Roman" w:hAnsi="Times New Roman" w:cs="Times New Roman"/>
          <w:sz w:val="24"/>
          <w:szCs w:val="24"/>
        </w:rPr>
        <w:t>,</w:t>
      </w:r>
      <w:r w:rsidR="00BB4E79" w:rsidRPr="002B15EB">
        <w:rPr>
          <w:rFonts w:ascii="Times New Roman" w:hAnsi="Times New Roman" w:cs="Times New Roman"/>
          <w:sz w:val="24"/>
          <w:szCs w:val="24"/>
        </w:rPr>
        <w:t xml:space="preserve"> silenciava essas memórias como resistência para permanecer no território ancestral. Mas o que são memórias? </w:t>
      </w:r>
      <w:r>
        <w:rPr>
          <w:rFonts w:ascii="Times New Roman" w:hAnsi="Times New Roman" w:cs="Times New Roman"/>
          <w:sz w:val="24"/>
          <w:szCs w:val="24"/>
        </w:rPr>
        <w:t xml:space="preserve">Vejamos o conceito conforme </w:t>
      </w:r>
      <w:r w:rsidR="00BB4E79" w:rsidRPr="002B15EB">
        <w:rPr>
          <w:rFonts w:ascii="Times New Roman" w:hAnsi="Times New Roman" w:cs="Times New Roman"/>
          <w:sz w:val="24"/>
          <w:szCs w:val="24"/>
        </w:rPr>
        <w:t>Le Goff (</w:t>
      </w:r>
      <w:r w:rsidRPr="00511108">
        <w:rPr>
          <w:rFonts w:ascii="Times New Roman" w:hAnsi="Times New Roman" w:cs="Times New Roman"/>
          <w:sz w:val="24"/>
          <w:szCs w:val="24"/>
        </w:rPr>
        <w:t>1990, p. 424</w:t>
      </w:r>
      <w:r w:rsidR="00BB4E79" w:rsidRPr="002B15EB">
        <w:rPr>
          <w:rFonts w:ascii="Times New Roman" w:hAnsi="Times New Roman" w:cs="Times New Roman"/>
          <w:sz w:val="24"/>
          <w:szCs w:val="24"/>
        </w:rPr>
        <w:t xml:space="preserve">), </w:t>
      </w:r>
      <w:r>
        <w:rPr>
          <w:rFonts w:ascii="Times New Roman" w:hAnsi="Times New Roman" w:cs="Times New Roman"/>
          <w:sz w:val="24"/>
          <w:szCs w:val="24"/>
        </w:rPr>
        <w:t>para este autor, a</w:t>
      </w:r>
      <w:r w:rsidR="00BB4E79" w:rsidRPr="002B15EB">
        <w:rPr>
          <w:rFonts w:ascii="Times New Roman" w:hAnsi="Times New Roman" w:cs="Times New Roman"/>
          <w:sz w:val="24"/>
          <w:szCs w:val="24"/>
        </w:rPr>
        <w:t xml:space="preserve"> memória</w:t>
      </w:r>
      <w:r>
        <w:rPr>
          <w:rFonts w:ascii="Times New Roman" w:hAnsi="Times New Roman" w:cs="Times New Roman"/>
          <w:sz w:val="24"/>
          <w:szCs w:val="24"/>
        </w:rPr>
        <w:t xml:space="preserve"> é “</w:t>
      </w:r>
      <w:r w:rsidR="00BB4E79" w:rsidRPr="002B15EB">
        <w:rPr>
          <w:rFonts w:ascii="Times New Roman" w:hAnsi="Times New Roman" w:cs="Times New Roman"/>
          <w:sz w:val="24"/>
          <w:szCs w:val="24"/>
        </w:rPr>
        <w:t>como propriedade de conservar certas informações, remete-nos em primeiro lugar a um conjunto de funções psíquicas, graças às quais o homem pode atualizar impressões ou informações passadas, ou que ele representa como passadas”.</w:t>
      </w:r>
      <w:r w:rsidR="000A7132">
        <w:rPr>
          <w:rFonts w:ascii="Times New Roman" w:hAnsi="Times New Roman" w:cs="Times New Roman"/>
          <w:sz w:val="24"/>
          <w:szCs w:val="24"/>
        </w:rPr>
        <w:t xml:space="preserve"> </w:t>
      </w:r>
      <w:r w:rsidR="00BB4E79" w:rsidRPr="002B15EB">
        <w:rPr>
          <w:rFonts w:ascii="Times New Roman" w:hAnsi="Times New Roman" w:cs="Times New Roman"/>
          <w:sz w:val="24"/>
          <w:szCs w:val="24"/>
        </w:rPr>
        <w:t>José Nunes de Oliveira, indígena do povo Kariri-Xocó, localizad</w:t>
      </w:r>
      <w:r w:rsidR="001E57F3">
        <w:rPr>
          <w:rFonts w:ascii="Times New Roman" w:hAnsi="Times New Roman" w:cs="Times New Roman"/>
          <w:sz w:val="24"/>
          <w:szCs w:val="24"/>
        </w:rPr>
        <w:t>o</w:t>
      </w:r>
      <w:r w:rsidR="00BB4E79" w:rsidRPr="002B15EB">
        <w:rPr>
          <w:rFonts w:ascii="Times New Roman" w:hAnsi="Times New Roman" w:cs="Times New Roman"/>
          <w:sz w:val="24"/>
          <w:szCs w:val="24"/>
        </w:rPr>
        <w:t xml:space="preserve"> no município de Porto Real do Colégio, Alagoas, nos apresta uma definição d</w:t>
      </w:r>
      <w:r w:rsidR="0022551F">
        <w:rPr>
          <w:rFonts w:ascii="Times New Roman" w:hAnsi="Times New Roman" w:cs="Times New Roman"/>
          <w:sz w:val="24"/>
          <w:szCs w:val="24"/>
        </w:rPr>
        <w:t>a</w:t>
      </w:r>
      <w:r w:rsidR="00BB4E79" w:rsidRPr="002B15EB">
        <w:rPr>
          <w:rFonts w:ascii="Times New Roman" w:hAnsi="Times New Roman" w:cs="Times New Roman"/>
          <w:sz w:val="24"/>
          <w:szCs w:val="24"/>
        </w:rPr>
        <w:t xml:space="preserve"> memória, onde ele chama de lembrança, ou memória de lugar: “Dos momentos ali vividos jamais vão se acabar lembranças, imagens… Vozes, gritos e lamentos estão registrados no tempo” (OLIVEIRA, 1999, p. 98). Resposta sucinta e simbolicamente completa, faz-nos perceber porque um povo mesmo sendo proibidos de falarem quem são, permanecem em um lugar, a exemplo, das 22 famílias Xokó</w:t>
      </w:r>
      <w:r w:rsidR="000A7132">
        <w:rPr>
          <w:rFonts w:ascii="Times New Roman" w:hAnsi="Times New Roman" w:cs="Times New Roman"/>
          <w:sz w:val="24"/>
          <w:szCs w:val="24"/>
        </w:rPr>
        <w:t xml:space="preserve"> que continuaram na Caiçara a tolerar uma vida de resistência. </w:t>
      </w:r>
    </w:p>
    <w:p w14:paraId="0904FACD" w14:textId="77777777" w:rsidR="000A7132" w:rsidRDefault="0022551F" w:rsidP="000A7132">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lang w:eastAsia="pt-BR"/>
        </w:rPr>
      </w:pPr>
      <w:r w:rsidRPr="000A7132">
        <w:rPr>
          <w:rFonts w:ascii="Times New Roman" w:eastAsia="Times New Roman" w:hAnsi="Times New Roman" w:cs="Times New Roman"/>
          <w:sz w:val="24"/>
          <w:szCs w:val="24"/>
          <w:lang w:eastAsia="pt-BR"/>
        </w:rPr>
        <w:t>Ainda sobre a</w:t>
      </w:r>
      <w:r w:rsidR="00F31B62" w:rsidRPr="002B15EB">
        <w:rPr>
          <w:rFonts w:ascii="Times New Roman" w:eastAsia="Times New Roman" w:hAnsi="Times New Roman" w:cs="Times New Roman"/>
          <w:sz w:val="24"/>
          <w:szCs w:val="24"/>
          <w:lang w:eastAsia="pt-BR"/>
        </w:rPr>
        <w:t xml:space="preserve"> memória, Joël Candau (2016</w:t>
      </w:r>
      <w:r w:rsidR="000A7132" w:rsidRPr="000A7132">
        <w:rPr>
          <w:rFonts w:ascii="Times New Roman" w:eastAsia="Times New Roman" w:hAnsi="Times New Roman" w:cs="Times New Roman"/>
          <w:sz w:val="24"/>
          <w:szCs w:val="24"/>
          <w:lang w:eastAsia="pt-BR"/>
        </w:rPr>
        <w:t>, p. 16</w:t>
      </w:r>
      <w:r w:rsidR="00F31B62" w:rsidRPr="002B15EB">
        <w:rPr>
          <w:rFonts w:ascii="Times New Roman" w:eastAsia="Times New Roman" w:hAnsi="Times New Roman" w:cs="Times New Roman"/>
          <w:sz w:val="24"/>
          <w:szCs w:val="24"/>
          <w:lang w:eastAsia="pt-BR"/>
        </w:rPr>
        <w:t>), diz que “A memória, ao mesmo tempo em que nos modela, é também por nós modelada. Isso resume perfeitamente a dialética da memória e da identidade que se conjugam, se nutrem mutuamente, se apoiam uma na outra para produzir uma trajetória de vida, uma história, um mito, uma narrativa”</w:t>
      </w:r>
      <w:r w:rsidR="000A7132">
        <w:rPr>
          <w:rFonts w:ascii="Times New Roman" w:eastAsia="Times New Roman" w:hAnsi="Times New Roman" w:cs="Times New Roman"/>
          <w:sz w:val="24"/>
          <w:szCs w:val="24"/>
          <w:lang w:eastAsia="pt-BR"/>
        </w:rPr>
        <w:t xml:space="preserve">. </w:t>
      </w:r>
      <w:r w:rsidR="00F31B62" w:rsidRPr="002B15EB">
        <w:rPr>
          <w:rFonts w:ascii="Times New Roman" w:eastAsia="Times New Roman" w:hAnsi="Times New Roman" w:cs="Times New Roman"/>
          <w:sz w:val="24"/>
          <w:szCs w:val="24"/>
          <w:lang w:eastAsia="pt-BR"/>
        </w:rPr>
        <w:t>Sendo assim, o sentido da homologação, é, sobretudo, identitária —, reconhece a luta e as memórias do meu povo Xokó. Quando essa nova identidade é acionada, ela carrega um sentimento d</w:t>
      </w:r>
      <w:r w:rsidR="000A7132">
        <w:rPr>
          <w:rFonts w:ascii="Times New Roman" w:eastAsia="Times New Roman" w:hAnsi="Times New Roman" w:cs="Times New Roman"/>
          <w:sz w:val="24"/>
          <w:szCs w:val="24"/>
          <w:lang w:eastAsia="pt-BR"/>
        </w:rPr>
        <w:t xml:space="preserve">a </w:t>
      </w:r>
      <w:r w:rsidR="00F31B62" w:rsidRPr="002B15EB">
        <w:rPr>
          <w:rFonts w:ascii="Times New Roman" w:eastAsia="Times New Roman" w:hAnsi="Times New Roman" w:cs="Times New Roman"/>
          <w:sz w:val="24"/>
          <w:szCs w:val="24"/>
          <w:lang w:eastAsia="pt-BR"/>
        </w:rPr>
        <w:t>ancestralidade</w:t>
      </w:r>
      <w:r w:rsidR="000A7132">
        <w:rPr>
          <w:rFonts w:ascii="Times New Roman" w:eastAsia="Times New Roman" w:hAnsi="Times New Roman" w:cs="Times New Roman"/>
          <w:sz w:val="24"/>
          <w:szCs w:val="24"/>
          <w:lang w:eastAsia="pt-BR"/>
        </w:rPr>
        <w:t xml:space="preserve"> e </w:t>
      </w:r>
      <w:r w:rsidR="00F31B62" w:rsidRPr="002B15EB">
        <w:rPr>
          <w:rFonts w:ascii="Times New Roman" w:eastAsia="Times New Roman" w:hAnsi="Times New Roman" w:cs="Times New Roman"/>
          <w:sz w:val="24"/>
          <w:szCs w:val="24"/>
          <w:lang w:eastAsia="pt-BR"/>
        </w:rPr>
        <w:t>d</w:t>
      </w:r>
      <w:r w:rsidR="000A7132">
        <w:rPr>
          <w:rFonts w:ascii="Times New Roman" w:eastAsia="Times New Roman" w:hAnsi="Times New Roman" w:cs="Times New Roman"/>
          <w:sz w:val="24"/>
          <w:szCs w:val="24"/>
          <w:lang w:eastAsia="pt-BR"/>
        </w:rPr>
        <w:t xml:space="preserve">a </w:t>
      </w:r>
      <w:r w:rsidR="00F31B62" w:rsidRPr="002B15EB">
        <w:rPr>
          <w:rFonts w:ascii="Times New Roman" w:eastAsia="Times New Roman" w:hAnsi="Times New Roman" w:cs="Times New Roman"/>
          <w:sz w:val="24"/>
          <w:szCs w:val="24"/>
          <w:lang w:eastAsia="pt-BR"/>
        </w:rPr>
        <w:t xml:space="preserve">história </w:t>
      </w:r>
      <w:r w:rsidR="000A7132" w:rsidRPr="002B15EB">
        <w:rPr>
          <w:rFonts w:ascii="Times New Roman" w:eastAsia="Times New Roman" w:hAnsi="Times New Roman" w:cs="Times New Roman"/>
          <w:sz w:val="24"/>
          <w:szCs w:val="24"/>
          <w:lang w:eastAsia="pt-BR"/>
        </w:rPr>
        <w:t>d</w:t>
      </w:r>
      <w:r w:rsidR="000A7132">
        <w:rPr>
          <w:rFonts w:ascii="Times New Roman" w:eastAsia="Times New Roman" w:hAnsi="Times New Roman" w:cs="Times New Roman"/>
          <w:sz w:val="24"/>
          <w:szCs w:val="24"/>
          <w:lang w:eastAsia="pt-BR"/>
        </w:rPr>
        <w:t xml:space="preserve">e </w:t>
      </w:r>
      <w:r w:rsidR="000A7132" w:rsidRPr="002B15EB">
        <w:rPr>
          <w:rFonts w:ascii="Times New Roman" w:eastAsia="Times New Roman" w:hAnsi="Times New Roman" w:cs="Times New Roman"/>
          <w:sz w:val="24"/>
          <w:szCs w:val="24"/>
          <w:lang w:eastAsia="pt-BR"/>
        </w:rPr>
        <w:t>luta</w:t>
      </w:r>
      <w:r w:rsidR="000A7132">
        <w:rPr>
          <w:rFonts w:ascii="Times New Roman" w:eastAsia="Times New Roman" w:hAnsi="Times New Roman" w:cs="Times New Roman"/>
          <w:sz w:val="24"/>
          <w:szCs w:val="24"/>
          <w:lang w:eastAsia="pt-BR"/>
        </w:rPr>
        <w:t xml:space="preserve"> do meu povo </w:t>
      </w:r>
      <w:r w:rsidR="000A7132" w:rsidRPr="002B15EB">
        <w:rPr>
          <w:rFonts w:ascii="Times New Roman" w:eastAsia="Times New Roman" w:hAnsi="Times New Roman" w:cs="Times New Roman"/>
          <w:sz w:val="24"/>
          <w:szCs w:val="24"/>
          <w:lang w:eastAsia="pt-BR"/>
        </w:rPr>
        <w:t>Xokó</w:t>
      </w:r>
      <w:r w:rsidR="00F31B62" w:rsidRPr="002B15EB">
        <w:rPr>
          <w:rFonts w:ascii="Times New Roman" w:eastAsia="Times New Roman" w:hAnsi="Times New Roman" w:cs="Times New Roman"/>
          <w:sz w:val="24"/>
          <w:szCs w:val="24"/>
          <w:lang w:eastAsia="pt-BR"/>
        </w:rPr>
        <w:t>. Nessa perspectiva, a regularização e</w:t>
      </w:r>
      <w:r w:rsidR="000A7132">
        <w:rPr>
          <w:rFonts w:ascii="Times New Roman" w:eastAsia="Times New Roman" w:hAnsi="Times New Roman" w:cs="Times New Roman"/>
          <w:sz w:val="24"/>
          <w:szCs w:val="24"/>
          <w:lang w:eastAsia="pt-BR"/>
        </w:rPr>
        <w:t xml:space="preserve"> a</w:t>
      </w:r>
      <w:r w:rsidR="00F31B62" w:rsidRPr="002B15EB">
        <w:rPr>
          <w:rFonts w:ascii="Times New Roman" w:eastAsia="Times New Roman" w:hAnsi="Times New Roman" w:cs="Times New Roman"/>
          <w:sz w:val="24"/>
          <w:szCs w:val="24"/>
          <w:lang w:eastAsia="pt-BR"/>
        </w:rPr>
        <w:t xml:space="preserve"> demarcação da terra indígena </w:t>
      </w:r>
      <w:r>
        <w:rPr>
          <w:rFonts w:ascii="Times New Roman" w:eastAsia="Times New Roman" w:hAnsi="Times New Roman" w:cs="Times New Roman"/>
          <w:sz w:val="24"/>
          <w:szCs w:val="24"/>
          <w:lang w:eastAsia="pt-BR"/>
        </w:rPr>
        <w:t>são</w:t>
      </w:r>
      <w:r w:rsidR="00F31B62" w:rsidRPr="002B15E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de </w:t>
      </w:r>
      <w:r w:rsidR="00F31B62" w:rsidRPr="002B15EB">
        <w:rPr>
          <w:rFonts w:ascii="Times New Roman" w:eastAsia="Times New Roman" w:hAnsi="Times New Roman" w:cs="Times New Roman"/>
          <w:sz w:val="24"/>
          <w:szCs w:val="24"/>
          <w:lang w:eastAsia="pt-BR"/>
        </w:rPr>
        <w:t xml:space="preserve">suma importância para </w:t>
      </w:r>
      <w:r w:rsidR="000A7132">
        <w:rPr>
          <w:rFonts w:ascii="Times New Roman" w:eastAsia="Times New Roman" w:hAnsi="Times New Roman" w:cs="Times New Roman"/>
          <w:sz w:val="24"/>
          <w:szCs w:val="24"/>
          <w:lang w:eastAsia="pt-BR"/>
        </w:rPr>
        <w:t xml:space="preserve">o </w:t>
      </w:r>
      <w:r w:rsidR="00F31B62" w:rsidRPr="002B15EB">
        <w:rPr>
          <w:rFonts w:ascii="Times New Roman" w:eastAsia="Times New Roman" w:hAnsi="Times New Roman" w:cs="Times New Roman"/>
          <w:sz w:val="24"/>
          <w:szCs w:val="24"/>
          <w:lang w:eastAsia="pt-BR"/>
        </w:rPr>
        <w:t xml:space="preserve">bem-estar social e cultural como garantia </w:t>
      </w:r>
      <w:r w:rsidR="000A7132">
        <w:rPr>
          <w:rFonts w:ascii="Times New Roman" w:eastAsia="Times New Roman" w:hAnsi="Times New Roman" w:cs="Times New Roman"/>
          <w:sz w:val="24"/>
          <w:szCs w:val="24"/>
          <w:lang w:eastAsia="pt-BR"/>
        </w:rPr>
        <w:t xml:space="preserve">também da </w:t>
      </w:r>
      <w:r w:rsidR="00F31B62" w:rsidRPr="002B15EB">
        <w:rPr>
          <w:rFonts w:ascii="Times New Roman" w:eastAsia="Times New Roman" w:hAnsi="Times New Roman" w:cs="Times New Roman"/>
          <w:sz w:val="24"/>
          <w:szCs w:val="24"/>
          <w:lang w:eastAsia="pt-BR"/>
        </w:rPr>
        <w:t xml:space="preserve">nossa sobrevivência. </w:t>
      </w:r>
    </w:p>
    <w:p w14:paraId="6AEA7BA4" w14:textId="1B84884B" w:rsidR="009B461B" w:rsidRPr="000A7132" w:rsidRDefault="00F31B62" w:rsidP="000A7132">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lang w:eastAsia="pt-BR"/>
        </w:rPr>
      </w:pPr>
      <w:r w:rsidRPr="002B15EB">
        <w:rPr>
          <w:rFonts w:ascii="Times New Roman" w:eastAsia="Times New Roman" w:hAnsi="Times New Roman" w:cs="Times New Roman"/>
          <w:sz w:val="24"/>
          <w:szCs w:val="24"/>
          <w:lang w:eastAsia="pt-BR"/>
        </w:rPr>
        <w:lastRenderedPageBreak/>
        <w:t>Para Walter Benjamin</w:t>
      </w:r>
      <w:r w:rsidR="000A7132">
        <w:rPr>
          <w:rFonts w:ascii="Times New Roman" w:eastAsia="Times New Roman" w:hAnsi="Times New Roman" w:cs="Times New Roman"/>
          <w:sz w:val="24"/>
          <w:szCs w:val="24"/>
          <w:lang w:eastAsia="pt-BR"/>
        </w:rPr>
        <w:t xml:space="preserve"> (</w:t>
      </w:r>
      <w:r w:rsidR="000A7132" w:rsidRPr="000A7132">
        <w:rPr>
          <w:rFonts w:ascii="Times New Roman" w:eastAsia="Times New Roman" w:hAnsi="Times New Roman" w:cs="Times New Roman"/>
          <w:sz w:val="24"/>
          <w:szCs w:val="24"/>
          <w:lang w:eastAsia="pt-BR"/>
        </w:rPr>
        <w:t>2013, t. XIV)</w:t>
      </w:r>
      <w:r w:rsidR="000A7132">
        <w:rPr>
          <w:rFonts w:ascii="Times New Roman" w:eastAsia="Times New Roman" w:hAnsi="Times New Roman" w:cs="Times New Roman"/>
          <w:sz w:val="24"/>
          <w:szCs w:val="24"/>
          <w:lang w:eastAsia="pt-BR"/>
        </w:rPr>
        <w:t xml:space="preserve">, </w:t>
      </w:r>
      <w:r w:rsidRPr="002B15EB">
        <w:rPr>
          <w:rFonts w:ascii="Times New Roman" w:eastAsia="Times New Roman" w:hAnsi="Times New Roman" w:cs="Times New Roman"/>
          <w:sz w:val="24"/>
          <w:szCs w:val="24"/>
          <w:lang w:eastAsia="pt-BR"/>
        </w:rPr>
        <w:t>“A história é objeto de uma construção cujo lugar é constituído não por um tempo vazio e homogêneo, mas por um tempo preenchido pelo agora (…). Ela é o salto de tigre para o passado. Acontece que ele se dá numa arena onde quem comanda é a classe dominante</w:t>
      </w:r>
      <w:r w:rsidR="000A7132">
        <w:rPr>
          <w:rFonts w:ascii="Times New Roman" w:eastAsia="Times New Roman" w:hAnsi="Times New Roman" w:cs="Times New Roman"/>
          <w:sz w:val="24"/>
          <w:szCs w:val="24"/>
          <w:lang w:eastAsia="pt-BR"/>
        </w:rPr>
        <w:t xml:space="preserve">”. </w:t>
      </w:r>
      <w:r w:rsidRPr="002B15EB">
        <w:rPr>
          <w:rFonts w:ascii="Times New Roman" w:eastAsia="Times New Roman" w:hAnsi="Times New Roman" w:cs="Times New Roman"/>
          <w:sz w:val="24"/>
          <w:szCs w:val="24"/>
          <w:lang w:eastAsia="pt-BR"/>
        </w:rPr>
        <w:t>Entendemos isso com o exemplo seguinte: mesmo com o reconhecimento perante o Estado, um ano depois dessa homologação, no dia 2 de dezembro de 1992, nós Xokó ocupávamos a “fazenda São Geraldo que faz limite com Caiçara [terra indígena] e com o povoado Mocambo (quilombola), objetivando a desapropriação definitiva da Caiçara, que ainda se encontrava em posse do último fazendeiro, Jorge Pacheco. [</w:t>
      </w:r>
      <w:r w:rsidR="000A7132">
        <w:rPr>
          <w:rFonts w:ascii="Times New Roman" w:eastAsia="Times New Roman" w:hAnsi="Times New Roman" w:cs="Times New Roman"/>
          <w:sz w:val="24"/>
          <w:szCs w:val="24"/>
          <w:lang w:eastAsia="pt-BR"/>
        </w:rPr>
        <w:t>H</w:t>
      </w:r>
      <w:r w:rsidRPr="002B15EB">
        <w:rPr>
          <w:rFonts w:ascii="Times New Roman" w:eastAsia="Times New Roman" w:hAnsi="Times New Roman" w:cs="Times New Roman"/>
          <w:sz w:val="24"/>
          <w:szCs w:val="24"/>
          <w:lang w:eastAsia="pt-BR"/>
        </w:rPr>
        <w:t>ouve, neste momento], trocas de tiros nas mediações da fazenda Surubim e da fazenda sede Caiçara e São Geraldo” (SANTOS, 2020, p. 54). Não existiram mortes, porém</w:t>
      </w:r>
      <w:r w:rsidR="000A7132">
        <w:rPr>
          <w:rFonts w:ascii="Times New Roman" w:eastAsia="Times New Roman" w:hAnsi="Times New Roman" w:cs="Times New Roman"/>
          <w:sz w:val="24"/>
          <w:szCs w:val="24"/>
          <w:lang w:eastAsia="pt-BR"/>
        </w:rPr>
        <w:t xml:space="preserve"> </w:t>
      </w:r>
      <w:r w:rsidR="009B461B" w:rsidRPr="002B15EB">
        <w:rPr>
          <w:rFonts w:ascii="Times New Roman" w:eastAsia="Times New Roman" w:hAnsi="Times New Roman" w:cs="Times New Roman"/>
          <w:sz w:val="24"/>
          <w:szCs w:val="24"/>
          <w:lang w:eastAsia="pt-BR"/>
        </w:rPr>
        <w:t xml:space="preserve">alimentaram-se </w:t>
      </w:r>
      <w:r w:rsidRPr="002B15EB">
        <w:rPr>
          <w:rFonts w:ascii="Times New Roman" w:eastAsia="Times New Roman" w:hAnsi="Times New Roman" w:cs="Times New Roman"/>
          <w:sz w:val="24"/>
          <w:szCs w:val="24"/>
          <w:lang w:eastAsia="pt-BR"/>
        </w:rPr>
        <w:t xml:space="preserve">ainda mais as </w:t>
      </w:r>
      <w:r w:rsidR="006F488A" w:rsidRPr="002B15EB">
        <w:rPr>
          <w:rFonts w:ascii="Times New Roman" w:eastAsia="Times New Roman" w:hAnsi="Times New Roman" w:cs="Times New Roman"/>
          <w:sz w:val="24"/>
          <w:szCs w:val="24"/>
          <w:lang w:eastAsia="pt-BR"/>
        </w:rPr>
        <w:t>ten</w:t>
      </w:r>
      <w:r w:rsidR="006F488A">
        <w:rPr>
          <w:rFonts w:ascii="Times New Roman" w:eastAsia="Times New Roman" w:hAnsi="Times New Roman" w:cs="Times New Roman"/>
          <w:sz w:val="24"/>
          <w:szCs w:val="24"/>
          <w:lang w:eastAsia="pt-BR"/>
        </w:rPr>
        <w:t>s</w:t>
      </w:r>
      <w:r w:rsidR="006F488A" w:rsidRPr="002B15EB">
        <w:rPr>
          <w:rFonts w:ascii="Times New Roman" w:eastAsia="Times New Roman" w:hAnsi="Times New Roman" w:cs="Times New Roman"/>
          <w:sz w:val="24"/>
          <w:szCs w:val="24"/>
          <w:lang w:eastAsia="pt-BR"/>
        </w:rPr>
        <w:t xml:space="preserve">ões </w:t>
      </w:r>
      <w:r w:rsidRPr="002B15EB">
        <w:rPr>
          <w:rFonts w:ascii="Times New Roman" w:eastAsia="Times New Roman" w:hAnsi="Times New Roman" w:cs="Times New Roman"/>
          <w:sz w:val="24"/>
          <w:szCs w:val="24"/>
          <w:lang w:eastAsia="pt-BR"/>
        </w:rPr>
        <w:t>no processo d</w:t>
      </w:r>
      <w:r w:rsidR="0014066A">
        <w:rPr>
          <w:rFonts w:ascii="Times New Roman" w:eastAsia="Times New Roman" w:hAnsi="Times New Roman" w:cs="Times New Roman"/>
          <w:sz w:val="24"/>
          <w:szCs w:val="24"/>
          <w:lang w:eastAsia="pt-BR"/>
        </w:rPr>
        <w:t>a</w:t>
      </w:r>
      <w:r w:rsidRPr="002B15EB">
        <w:rPr>
          <w:rFonts w:ascii="Times New Roman" w:eastAsia="Times New Roman" w:hAnsi="Times New Roman" w:cs="Times New Roman"/>
          <w:sz w:val="24"/>
          <w:szCs w:val="24"/>
          <w:lang w:eastAsia="pt-BR"/>
        </w:rPr>
        <w:t xml:space="preserve"> luta pelo reconhecimento da terra e da identidade Xokó. Do ponto de vista hegemônico, a família Brito </w:t>
      </w:r>
      <w:r w:rsidR="0022551F" w:rsidRPr="002B15EB">
        <w:rPr>
          <w:rFonts w:ascii="Times New Roman" w:eastAsia="Times New Roman" w:hAnsi="Times New Roman" w:cs="Times New Roman"/>
          <w:sz w:val="24"/>
          <w:szCs w:val="24"/>
          <w:lang w:eastAsia="pt-BR"/>
        </w:rPr>
        <w:t>tinha</w:t>
      </w:r>
      <w:r w:rsidRPr="002B15EB">
        <w:rPr>
          <w:rFonts w:ascii="Times New Roman" w:eastAsia="Times New Roman" w:hAnsi="Times New Roman" w:cs="Times New Roman"/>
          <w:sz w:val="24"/>
          <w:szCs w:val="24"/>
          <w:lang w:eastAsia="pt-BR"/>
        </w:rPr>
        <w:t xml:space="preserve"> grandes influências políticas na região do Sertão do São Francisco. Isso explicaria os alongamentos dessa família para recuar na luta co</w:t>
      </w:r>
      <w:r w:rsidR="0014066A">
        <w:rPr>
          <w:rFonts w:ascii="Times New Roman" w:eastAsia="Times New Roman" w:hAnsi="Times New Roman" w:cs="Times New Roman"/>
          <w:sz w:val="24"/>
          <w:szCs w:val="24"/>
          <w:lang w:eastAsia="pt-BR"/>
        </w:rPr>
        <w:t xml:space="preserve">ntra </w:t>
      </w:r>
      <w:r w:rsidR="0022551F">
        <w:rPr>
          <w:rFonts w:ascii="Times New Roman" w:eastAsia="Times New Roman" w:hAnsi="Times New Roman" w:cs="Times New Roman"/>
          <w:sz w:val="24"/>
          <w:szCs w:val="24"/>
          <w:lang w:eastAsia="pt-BR"/>
        </w:rPr>
        <w:t xml:space="preserve">o </w:t>
      </w:r>
      <w:r w:rsidR="0022551F" w:rsidRPr="002B15EB">
        <w:rPr>
          <w:rFonts w:ascii="Times New Roman" w:eastAsia="Times New Roman" w:hAnsi="Times New Roman" w:cs="Times New Roman"/>
          <w:sz w:val="24"/>
          <w:szCs w:val="24"/>
          <w:lang w:eastAsia="pt-BR"/>
        </w:rPr>
        <w:t>meu</w:t>
      </w:r>
      <w:r w:rsidRPr="002B15EB">
        <w:rPr>
          <w:rFonts w:ascii="Times New Roman" w:eastAsia="Times New Roman" w:hAnsi="Times New Roman" w:cs="Times New Roman"/>
          <w:sz w:val="24"/>
          <w:szCs w:val="24"/>
          <w:lang w:eastAsia="pt-BR"/>
        </w:rPr>
        <w:t xml:space="preserve"> povo.</w:t>
      </w:r>
    </w:p>
    <w:p w14:paraId="44BCEA5D" w14:textId="17B6C0B0" w:rsidR="009B461B" w:rsidRPr="002B15EB" w:rsidRDefault="003E315A" w:rsidP="009B461B">
      <w:pPr>
        <w:spacing w:after="0" w:line="360" w:lineRule="auto"/>
        <w:ind w:firstLine="709"/>
        <w:jc w:val="both"/>
        <w:rPr>
          <w:rFonts w:ascii="Times New Roman" w:eastAsia="Times New Roman" w:hAnsi="Times New Roman" w:cs="Times New Roman"/>
          <w:sz w:val="24"/>
          <w:szCs w:val="24"/>
          <w:lang w:eastAsia="pt-BR"/>
        </w:rPr>
      </w:pPr>
      <w:r w:rsidRPr="003F0228">
        <w:rPr>
          <w:rFonts w:ascii="Times New Roman" w:eastAsia="Times New Roman" w:hAnsi="Times New Roman" w:cs="Times New Roman"/>
          <w:sz w:val="24"/>
          <w:szCs w:val="24"/>
          <w:lang w:eastAsia="pt-BR"/>
        </w:rPr>
        <w:t>Deste modo</w:t>
      </w:r>
      <w:r w:rsidR="00F31B62" w:rsidRPr="003F0228">
        <w:rPr>
          <w:rFonts w:ascii="Times New Roman" w:eastAsia="Times New Roman" w:hAnsi="Times New Roman" w:cs="Times New Roman"/>
          <w:sz w:val="24"/>
          <w:szCs w:val="24"/>
          <w:lang w:eastAsia="pt-BR"/>
        </w:rPr>
        <w:t>,</w:t>
      </w:r>
      <w:r w:rsidR="00F31B62" w:rsidRPr="002B15E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as </w:t>
      </w:r>
      <w:r w:rsidRPr="002B15EB">
        <w:rPr>
          <w:rFonts w:ascii="Times New Roman" w:eastAsia="Times New Roman" w:hAnsi="Times New Roman" w:cs="Times New Roman"/>
          <w:sz w:val="24"/>
          <w:szCs w:val="24"/>
          <w:lang w:eastAsia="pt-BR"/>
        </w:rPr>
        <w:t>análises</w:t>
      </w:r>
      <w:r w:rsidR="00F31B62" w:rsidRPr="002B15EB">
        <w:rPr>
          <w:rFonts w:ascii="Times New Roman" w:eastAsia="Times New Roman" w:hAnsi="Times New Roman" w:cs="Times New Roman"/>
          <w:sz w:val="24"/>
          <w:szCs w:val="24"/>
          <w:lang w:eastAsia="pt-BR"/>
        </w:rPr>
        <w:t xml:space="preserve"> nos remetem a uma percepção do nosso lugar no processo histórico, e o papel da resistência como fundamental importância na luta pelo nosso reconhecimento da autoafirmação </w:t>
      </w:r>
      <w:r w:rsidR="003F0228">
        <w:rPr>
          <w:rFonts w:ascii="Times New Roman" w:eastAsia="Times New Roman" w:hAnsi="Times New Roman" w:cs="Times New Roman"/>
          <w:sz w:val="24"/>
          <w:szCs w:val="24"/>
          <w:lang w:eastAsia="pt-BR"/>
        </w:rPr>
        <w:t xml:space="preserve">de ser </w:t>
      </w:r>
      <w:r w:rsidR="00F31B62" w:rsidRPr="002B15EB">
        <w:rPr>
          <w:rFonts w:ascii="Times New Roman" w:eastAsia="Times New Roman" w:hAnsi="Times New Roman" w:cs="Times New Roman"/>
          <w:sz w:val="24"/>
          <w:szCs w:val="24"/>
          <w:lang w:eastAsia="pt-BR"/>
        </w:rPr>
        <w:t>Xokó. Foi preciso continuar com a luta para que no dia 12 de maio de 1993, a fazenda Caiçara fosse deixada por Jorge Pacheco e seus empregados. Pois, o “final da luta pela reintegração das fazendas São Geraldo, Surubim, Caiçara e Belém (…) é realizada uma romaria” (SANTOS, 2020, p. 54). Essa romaria saia da fazenda São Geraldo com destino a sede da fazenda Caiçara</w:t>
      </w:r>
      <w:r w:rsidR="003F0228">
        <w:rPr>
          <w:rFonts w:ascii="Times New Roman" w:eastAsia="Times New Roman" w:hAnsi="Times New Roman" w:cs="Times New Roman"/>
          <w:sz w:val="24"/>
          <w:szCs w:val="24"/>
          <w:lang w:eastAsia="pt-BR"/>
        </w:rPr>
        <w:t>, território Xokó</w:t>
      </w:r>
      <w:r w:rsidR="00F31B62" w:rsidRPr="002B15EB">
        <w:rPr>
          <w:rFonts w:ascii="Times New Roman" w:eastAsia="Times New Roman" w:hAnsi="Times New Roman" w:cs="Times New Roman"/>
          <w:sz w:val="24"/>
          <w:szCs w:val="24"/>
          <w:lang w:eastAsia="pt-BR"/>
        </w:rPr>
        <w:t xml:space="preserve">. </w:t>
      </w:r>
      <w:r w:rsidR="003F0228">
        <w:rPr>
          <w:rFonts w:ascii="Times New Roman" w:eastAsia="Times New Roman" w:hAnsi="Times New Roman" w:cs="Times New Roman"/>
          <w:sz w:val="24"/>
          <w:szCs w:val="24"/>
          <w:lang w:eastAsia="pt-BR"/>
        </w:rPr>
        <w:t>Pois, era uma celebração</w:t>
      </w:r>
      <w:r w:rsidR="00F31B62" w:rsidRPr="002B15EB">
        <w:rPr>
          <w:rFonts w:ascii="Times New Roman" w:eastAsia="Times New Roman" w:hAnsi="Times New Roman" w:cs="Times New Roman"/>
          <w:sz w:val="24"/>
          <w:szCs w:val="24"/>
          <w:lang w:eastAsia="pt-BR"/>
        </w:rPr>
        <w:t xml:space="preserve"> em homenagem à luta e os apoios recebidos pela igreja católica e sociedade </w:t>
      </w:r>
      <w:r w:rsidR="003F0228">
        <w:rPr>
          <w:rFonts w:ascii="Times New Roman" w:eastAsia="Times New Roman" w:hAnsi="Times New Roman" w:cs="Times New Roman"/>
          <w:sz w:val="24"/>
          <w:szCs w:val="24"/>
          <w:lang w:eastAsia="pt-BR"/>
        </w:rPr>
        <w:t xml:space="preserve">civil </w:t>
      </w:r>
      <w:r w:rsidR="00F31B62" w:rsidRPr="002B15EB">
        <w:rPr>
          <w:rFonts w:ascii="Times New Roman" w:eastAsia="Times New Roman" w:hAnsi="Times New Roman" w:cs="Times New Roman"/>
          <w:sz w:val="24"/>
          <w:szCs w:val="24"/>
          <w:lang w:eastAsia="pt-BR"/>
        </w:rPr>
        <w:t>organizada</w:t>
      </w:r>
      <w:r w:rsidR="003F0228">
        <w:rPr>
          <w:rFonts w:ascii="Times New Roman" w:eastAsia="Times New Roman" w:hAnsi="Times New Roman" w:cs="Times New Roman"/>
          <w:sz w:val="24"/>
          <w:szCs w:val="24"/>
          <w:lang w:eastAsia="pt-BR"/>
        </w:rPr>
        <w:t xml:space="preserve"> naquele momento.</w:t>
      </w:r>
      <w:r w:rsidR="00F018F8" w:rsidRPr="002B15EB">
        <w:rPr>
          <w:rStyle w:val="Refdenotaderodap"/>
          <w:rFonts w:ascii="Times New Roman" w:eastAsia="Times New Roman" w:hAnsi="Times New Roman" w:cs="Times New Roman"/>
          <w:sz w:val="24"/>
          <w:szCs w:val="24"/>
          <w:lang w:eastAsia="pt-BR"/>
        </w:rPr>
        <w:footnoteReference w:id="14"/>
      </w:r>
      <w:bookmarkEnd w:id="0"/>
      <w:bookmarkEnd w:id="1"/>
    </w:p>
    <w:p w14:paraId="3CE514E5" w14:textId="742F83C6" w:rsidR="009B461B" w:rsidRPr="002B15EB" w:rsidRDefault="007A21AB" w:rsidP="009B461B">
      <w:pPr>
        <w:spacing w:after="0" w:line="360" w:lineRule="auto"/>
        <w:ind w:firstLine="709"/>
        <w:jc w:val="both"/>
        <w:rPr>
          <w:rFonts w:ascii="Times New Roman" w:eastAsia="Times New Roman" w:hAnsi="Times New Roman" w:cs="Times New Roman"/>
          <w:sz w:val="24"/>
          <w:szCs w:val="24"/>
          <w:lang w:eastAsia="pt-BR"/>
        </w:rPr>
      </w:pPr>
      <w:r w:rsidRPr="007A21AB">
        <w:rPr>
          <w:rFonts w:ascii="Times New Roman" w:eastAsia="Times New Roman" w:hAnsi="Times New Roman" w:cs="Times New Roman"/>
          <w:sz w:val="24"/>
          <w:szCs w:val="24"/>
          <w:lang w:eastAsia="pt-BR"/>
        </w:rPr>
        <w:t xml:space="preserve">Esses apoios são indispensáveis para que o meu povo </w:t>
      </w:r>
      <w:r>
        <w:rPr>
          <w:rFonts w:ascii="Times New Roman" w:eastAsia="Times New Roman" w:hAnsi="Times New Roman" w:cs="Times New Roman"/>
          <w:sz w:val="24"/>
          <w:szCs w:val="24"/>
          <w:lang w:eastAsia="pt-BR"/>
        </w:rPr>
        <w:t xml:space="preserve">Xokó </w:t>
      </w:r>
      <w:r w:rsidRPr="007A21AB">
        <w:rPr>
          <w:rFonts w:ascii="Times New Roman" w:eastAsia="Times New Roman" w:hAnsi="Times New Roman" w:cs="Times New Roman"/>
          <w:sz w:val="24"/>
          <w:szCs w:val="24"/>
          <w:lang w:eastAsia="pt-BR"/>
        </w:rPr>
        <w:t>festeje todos os anos</w:t>
      </w:r>
      <w:r w:rsidR="002817D7" w:rsidRPr="002B15EB">
        <w:rPr>
          <w:rFonts w:ascii="Times New Roman" w:eastAsia="Times New Roman" w:hAnsi="Times New Roman" w:cs="Times New Roman"/>
          <w:sz w:val="24"/>
          <w:szCs w:val="24"/>
          <w:lang w:eastAsia="pt-BR"/>
        </w:rPr>
        <w:t xml:space="preserve">, na mesma data, o dia 9 de setembro, festa em comemoração à retomada do território em conjunto com a igreja católica até os dias atuais. </w:t>
      </w:r>
      <w:r w:rsidR="003F0228">
        <w:rPr>
          <w:rFonts w:ascii="Times New Roman" w:eastAsia="Times New Roman" w:hAnsi="Times New Roman" w:cs="Times New Roman"/>
          <w:sz w:val="24"/>
          <w:szCs w:val="24"/>
          <w:lang w:eastAsia="pt-BR"/>
        </w:rPr>
        <w:t>Uma c</w:t>
      </w:r>
      <w:r w:rsidR="002817D7" w:rsidRPr="002B15EB">
        <w:rPr>
          <w:rFonts w:ascii="Times New Roman" w:eastAsia="Times New Roman" w:hAnsi="Times New Roman" w:cs="Times New Roman"/>
          <w:sz w:val="24"/>
          <w:szCs w:val="24"/>
          <w:lang w:eastAsia="pt-BR"/>
        </w:rPr>
        <w:t xml:space="preserve">elebração como sinônimo de identidade cultural Xokó. Nessa perspectiva, as “identidades de diáspora são as que estão constantemente produzindo-se e reproduzindo-se novas, através da transformação e da diferença” (HALL, 1996, p. 75). Entendemos o processo de luta pela (re) afirmação identitária </w:t>
      </w:r>
      <w:r w:rsidR="003F0228">
        <w:rPr>
          <w:rFonts w:ascii="Times New Roman" w:eastAsia="Times New Roman" w:hAnsi="Times New Roman" w:cs="Times New Roman"/>
          <w:sz w:val="24"/>
          <w:szCs w:val="24"/>
          <w:lang w:eastAsia="pt-BR"/>
        </w:rPr>
        <w:t xml:space="preserve">de ser Xokó </w:t>
      </w:r>
      <w:r w:rsidR="002817D7" w:rsidRPr="002B15EB">
        <w:rPr>
          <w:rFonts w:ascii="Times New Roman" w:eastAsia="Times New Roman" w:hAnsi="Times New Roman" w:cs="Times New Roman"/>
          <w:sz w:val="24"/>
          <w:szCs w:val="24"/>
          <w:lang w:eastAsia="pt-BR"/>
        </w:rPr>
        <w:t xml:space="preserve">e a conquista do território como um despertar da autoafirmação </w:t>
      </w:r>
      <w:r w:rsidR="003F0228">
        <w:rPr>
          <w:rFonts w:ascii="Times New Roman" w:eastAsia="Times New Roman" w:hAnsi="Times New Roman" w:cs="Times New Roman"/>
          <w:sz w:val="24"/>
          <w:szCs w:val="24"/>
          <w:lang w:eastAsia="pt-BR"/>
        </w:rPr>
        <w:t>indígena</w:t>
      </w:r>
      <w:r w:rsidR="002817D7" w:rsidRPr="002B15EB">
        <w:rPr>
          <w:rFonts w:ascii="Times New Roman" w:eastAsia="Times New Roman" w:hAnsi="Times New Roman" w:cs="Times New Roman"/>
          <w:sz w:val="24"/>
          <w:szCs w:val="24"/>
          <w:lang w:eastAsia="pt-BR"/>
        </w:rPr>
        <w:t xml:space="preserve">, sobretudo, ligada </w:t>
      </w:r>
      <w:r w:rsidR="009B461B" w:rsidRPr="002B15EB">
        <w:rPr>
          <w:rFonts w:ascii="Times New Roman" w:eastAsia="Times New Roman" w:hAnsi="Times New Roman" w:cs="Times New Roman"/>
          <w:sz w:val="24"/>
          <w:szCs w:val="24"/>
          <w:lang w:eastAsia="pt-BR"/>
        </w:rPr>
        <w:t>à</w:t>
      </w:r>
      <w:r w:rsidR="002817D7" w:rsidRPr="002B15EB">
        <w:rPr>
          <w:rFonts w:ascii="Times New Roman" w:eastAsia="Times New Roman" w:hAnsi="Times New Roman" w:cs="Times New Roman"/>
          <w:sz w:val="24"/>
          <w:szCs w:val="24"/>
          <w:lang w:eastAsia="pt-BR"/>
        </w:rPr>
        <w:t xml:space="preserve"> nossa ancestralidade. </w:t>
      </w:r>
      <w:r w:rsidR="003F0228" w:rsidRPr="002B15EB">
        <w:rPr>
          <w:rFonts w:ascii="Times New Roman" w:eastAsia="Times New Roman" w:hAnsi="Times New Roman" w:cs="Times New Roman"/>
          <w:sz w:val="24"/>
          <w:szCs w:val="24"/>
          <w:lang w:eastAsia="pt-BR"/>
        </w:rPr>
        <w:t>Porquanto</w:t>
      </w:r>
      <w:r w:rsidR="002817D7" w:rsidRPr="002B15EB">
        <w:rPr>
          <w:rFonts w:ascii="Times New Roman" w:eastAsia="Times New Roman" w:hAnsi="Times New Roman" w:cs="Times New Roman"/>
          <w:sz w:val="24"/>
          <w:szCs w:val="24"/>
          <w:lang w:eastAsia="pt-BR"/>
        </w:rPr>
        <w:t xml:space="preserve">, a vida cultural hoje Xokó manifesta-se pela retomada da identidade </w:t>
      </w:r>
      <w:r w:rsidR="0022551F">
        <w:rPr>
          <w:rFonts w:ascii="Times New Roman" w:eastAsia="Times New Roman" w:hAnsi="Times New Roman" w:cs="Times New Roman"/>
          <w:sz w:val="24"/>
          <w:szCs w:val="24"/>
          <w:lang w:eastAsia="pt-BR"/>
        </w:rPr>
        <w:lastRenderedPageBreak/>
        <w:t>conectada à</w:t>
      </w:r>
      <w:r w:rsidR="002817D7" w:rsidRPr="002B15EB">
        <w:rPr>
          <w:rFonts w:ascii="Times New Roman" w:eastAsia="Times New Roman" w:hAnsi="Times New Roman" w:cs="Times New Roman"/>
          <w:sz w:val="24"/>
          <w:szCs w:val="24"/>
          <w:lang w:eastAsia="pt-BR"/>
        </w:rPr>
        <w:t xml:space="preserve"> luta pelo reconhecimento da terra indígena. De acordo com Angelita Queiroz (</w:t>
      </w:r>
      <w:r w:rsidR="003F0228" w:rsidRPr="003F0228">
        <w:rPr>
          <w:rFonts w:ascii="Times New Roman" w:eastAsia="Times New Roman" w:hAnsi="Times New Roman" w:cs="Times New Roman"/>
          <w:sz w:val="24"/>
          <w:szCs w:val="24"/>
          <w:lang w:eastAsia="pt-BR"/>
        </w:rPr>
        <w:t>2020, p. 154</w:t>
      </w:r>
      <w:r w:rsidR="002817D7" w:rsidRPr="002B15EB">
        <w:rPr>
          <w:rFonts w:ascii="Times New Roman" w:eastAsia="Times New Roman" w:hAnsi="Times New Roman" w:cs="Times New Roman"/>
          <w:sz w:val="24"/>
          <w:szCs w:val="24"/>
          <w:lang w:eastAsia="pt-BR"/>
        </w:rPr>
        <w:t>), “a construção da identidade Xokó acontece a partir da terra. O que seria dos Xokó sem a Caiçara e sem a Ilha de São Pedro?”. Agricultores e caboclos, talvez, como éramos conhecidos! O Toré; Ouricuri e as manifestações culturais Xokó são retomadas a partir dessa memória d</w:t>
      </w:r>
      <w:r w:rsidR="0022551F">
        <w:rPr>
          <w:rFonts w:ascii="Times New Roman" w:eastAsia="Times New Roman" w:hAnsi="Times New Roman" w:cs="Times New Roman"/>
          <w:sz w:val="24"/>
          <w:szCs w:val="24"/>
          <w:lang w:eastAsia="pt-BR"/>
        </w:rPr>
        <w:t>a</w:t>
      </w:r>
      <w:r w:rsidR="002817D7" w:rsidRPr="002B15EB">
        <w:rPr>
          <w:rFonts w:ascii="Times New Roman" w:eastAsia="Times New Roman" w:hAnsi="Times New Roman" w:cs="Times New Roman"/>
          <w:sz w:val="24"/>
          <w:szCs w:val="24"/>
          <w:lang w:eastAsia="pt-BR"/>
        </w:rPr>
        <w:t xml:space="preserve"> luta</w:t>
      </w:r>
      <w:r w:rsidR="003F0228">
        <w:rPr>
          <w:rFonts w:ascii="Times New Roman" w:eastAsia="Times New Roman" w:hAnsi="Times New Roman" w:cs="Times New Roman"/>
          <w:sz w:val="24"/>
          <w:szCs w:val="24"/>
          <w:lang w:eastAsia="pt-BR"/>
        </w:rPr>
        <w:t xml:space="preserve"> e </w:t>
      </w:r>
      <w:r w:rsidR="002817D7" w:rsidRPr="002B15EB">
        <w:rPr>
          <w:rFonts w:ascii="Times New Roman" w:eastAsia="Times New Roman" w:hAnsi="Times New Roman" w:cs="Times New Roman"/>
          <w:sz w:val="24"/>
          <w:szCs w:val="24"/>
          <w:lang w:eastAsia="pt-BR"/>
        </w:rPr>
        <w:t xml:space="preserve">pelo reconhecimento da nossa ancestralidade. </w:t>
      </w:r>
      <w:r w:rsidR="003F0228" w:rsidRPr="002B15EB">
        <w:rPr>
          <w:rFonts w:ascii="Times New Roman" w:eastAsia="Times New Roman" w:hAnsi="Times New Roman" w:cs="Times New Roman"/>
          <w:sz w:val="24"/>
          <w:szCs w:val="24"/>
          <w:lang w:eastAsia="pt-BR"/>
        </w:rPr>
        <w:t>Além disso</w:t>
      </w:r>
      <w:r w:rsidR="002817D7" w:rsidRPr="002B15EB">
        <w:rPr>
          <w:rFonts w:ascii="Times New Roman" w:eastAsia="Times New Roman" w:hAnsi="Times New Roman" w:cs="Times New Roman"/>
          <w:sz w:val="24"/>
          <w:szCs w:val="24"/>
          <w:lang w:eastAsia="pt-BR"/>
        </w:rPr>
        <w:t>, “A identidade é, portanto, marcada pela diferença e se estabelece no campo simbólico refletindo no campo social e material, desse modo a marcação simbólica é o meio pelo qual as práticas e as relações sociais ganham sentido (…)” (SOUZA, 2016, p. 57).</w:t>
      </w:r>
    </w:p>
    <w:p w14:paraId="173E2AD3" w14:textId="48A8DC8A" w:rsidR="00010A0A" w:rsidRPr="002B15EB" w:rsidRDefault="002817D7" w:rsidP="002B15EB">
      <w:pPr>
        <w:spacing w:after="0" w:line="360" w:lineRule="auto"/>
        <w:ind w:firstLine="709"/>
        <w:jc w:val="both"/>
        <w:rPr>
          <w:rFonts w:ascii="Times New Roman" w:eastAsia="Times New Roman" w:hAnsi="Times New Roman" w:cs="Times New Roman"/>
          <w:sz w:val="24"/>
          <w:szCs w:val="24"/>
          <w:highlight w:val="green"/>
          <w:lang w:eastAsia="pt-BR"/>
        </w:rPr>
      </w:pPr>
      <w:r w:rsidRPr="002B15EB">
        <w:rPr>
          <w:rFonts w:ascii="Times New Roman" w:eastAsia="Times New Roman" w:hAnsi="Times New Roman" w:cs="Times New Roman"/>
          <w:sz w:val="24"/>
          <w:szCs w:val="24"/>
          <w:lang w:eastAsia="pt-BR"/>
        </w:rPr>
        <w:t>Nessa perspectiva, foi fundamental a memória histórica trabalhada em conjunto com</w:t>
      </w:r>
      <w:r w:rsidR="0022551F">
        <w:rPr>
          <w:rFonts w:ascii="Times New Roman" w:eastAsia="Times New Roman" w:hAnsi="Times New Roman" w:cs="Times New Roman"/>
          <w:sz w:val="24"/>
          <w:szCs w:val="24"/>
          <w:lang w:eastAsia="pt-BR"/>
        </w:rPr>
        <w:t xml:space="preserve"> o</w:t>
      </w:r>
      <w:r w:rsidRPr="002B15EB">
        <w:rPr>
          <w:rFonts w:ascii="Times New Roman" w:eastAsia="Times New Roman" w:hAnsi="Times New Roman" w:cs="Times New Roman"/>
          <w:sz w:val="24"/>
          <w:szCs w:val="24"/>
          <w:lang w:eastAsia="pt-BR"/>
        </w:rPr>
        <w:t xml:space="preserve"> grupo, ou seja, elementos constitutivos da memória coletiva, chamamos aqui de memória coletiva os “(…) acontecimentos vividos pelo grupo ou pela coletividade à qual a pessoa se sente pertencer” (POLLAK, 1992, p. 201). </w:t>
      </w:r>
      <w:r w:rsidR="00BE2866" w:rsidRPr="002B15EB">
        <w:rPr>
          <w:rFonts w:ascii="Times New Roman" w:eastAsia="Times New Roman" w:hAnsi="Times New Roman" w:cs="Times New Roman"/>
          <w:sz w:val="24"/>
          <w:szCs w:val="24"/>
          <w:lang w:eastAsia="pt-BR"/>
        </w:rPr>
        <w:t>Assim sendo</w:t>
      </w:r>
      <w:r w:rsidRPr="002B15EB">
        <w:rPr>
          <w:rFonts w:ascii="Times New Roman" w:eastAsia="Times New Roman" w:hAnsi="Times New Roman" w:cs="Times New Roman"/>
          <w:sz w:val="24"/>
          <w:szCs w:val="24"/>
          <w:lang w:eastAsia="pt-BR"/>
        </w:rPr>
        <w:t>, é compreensível a afirmação da professora Valéria Maria Santana de Oliveira</w:t>
      </w:r>
      <w:r w:rsidR="00BE2866">
        <w:rPr>
          <w:rFonts w:ascii="Times New Roman" w:eastAsia="Times New Roman" w:hAnsi="Times New Roman" w:cs="Times New Roman"/>
          <w:sz w:val="24"/>
          <w:szCs w:val="24"/>
          <w:lang w:eastAsia="pt-BR"/>
        </w:rPr>
        <w:t xml:space="preserve"> (</w:t>
      </w:r>
      <w:r w:rsidR="00BE2866" w:rsidRPr="00BE2866">
        <w:rPr>
          <w:rFonts w:ascii="Times New Roman" w:eastAsia="Times New Roman" w:hAnsi="Times New Roman" w:cs="Times New Roman"/>
          <w:sz w:val="24"/>
          <w:szCs w:val="24"/>
          <w:lang w:eastAsia="pt-BR"/>
        </w:rPr>
        <w:t>2018, p. 20)</w:t>
      </w:r>
      <w:r w:rsidR="00BE2866">
        <w:rPr>
          <w:rFonts w:ascii="Times New Roman" w:eastAsia="Times New Roman" w:hAnsi="Times New Roman" w:cs="Times New Roman"/>
          <w:sz w:val="24"/>
          <w:szCs w:val="24"/>
          <w:lang w:eastAsia="pt-BR"/>
        </w:rPr>
        <w:t xml:space="preserve">, quando diz que </w:t>
      </w:r>
      <w:r w:rsidR="00BE2866" w:rsidRPr="002B15EB">
        <w:rPr>
          <w:rFonts w:ascii="Times New Roman" w:eastAsia="Times New Roman" w:hAnsi="Times New Roman" w:cs="Times New Roman"/>
          <w:sz w:val="24"/>
          <w:szCs w:val="24"/>
          <w:lang w:eastAsia="pt-BR"/>
        </w:rPr>
        <w:t>“</w:t>
      </w:r>
      <w:r w:rsidRPr="002B15EB">
        <w:rPr>
          <w:rFonts w:ascii="Times New Roman" w:eastAsia="Times New Roman" w:hAnsi="Times New Roman" w:cs="Times New Roman"/>
          <w:sz w:val="24"/>
          <w:szCs w:val="24"/>
          <w:lang w:eastAsia="pt-BR"/>
        </w:rPr>
        <w:t>os Xokó reinventaram e ainda reinventam suas tradições”</w:t>
      </w:r>
      <w:r w:rsidR="00BE2866">
        <w:rPr>
          <w:rFonts w:ascii="Times New Roman" w:eastAsia="Times New Roman" w:hAnsi="Times New Roman" w:cs="Times New Roman"/>
          <w:sz w:val="24"/>
          <w:szCs w:val="24"/>
          <w:lang w:eastAsia="pt-BR"/>
        </w:rPr>
        <w:t xml:space="preserve">. </w:t>
      </w:r>
      <w:r w:rsidRPr="002B15EB">
        <w:rPr>
          <w:rFonts w:ascii="Times New Roman" w:eastAsia="Times New Roman" w:hAnsi="Times New Roman" w:cs="Times New Roman"/>
          <w:sz w:val="24"/>
          <w:szCs w:val="24"/>
          <w:lang w:eastAsia="pt-BR"/>
        </w:rPr>
        <w:t>Essas reinvenções estão ligadas ao sentimento de pertencimento de ser Xokó da Ilha de São Pedro/Caiçara</w:t>
      </w:r>
      <w:r w:rsidR="00BE2866">
        <w:rPr>
          <w:rFonts w:ascii="Times New Roman" w:eastAsia="Times New Roman" w:hAnsi="Times New Roman" w:cs="Times New Roman"/>
          <w:sz w:val="24"/>
          <w:szCs w:val="24"/>
          <w:lang w:eastAsia="pt-BR"/>
        </w:rPr>
        <w:t>, Sergipe.</w:t>
      </w:r>
    </w:p>
    <w:p w14:paraId="49FB460D" w14:textId="77777777" w:rsidR="00A51FA1" w:rsidRPr="002B15EB" w:rsidRDefault="00A51FA1" w:rsidP="00010A0A">
      <w:pPr>
        <w:spacing w:after="0" w:line="360" w:lineRule="auto"/>
        <w:ind w:firstLine="709"/>
        <w:jc w:val="both"/>
        <w:rPr>
          <w:rFonts w:ascii="Times New Roman" w:eastAsia="Times New Roman" w:hAnsi="Times New Roman" w:cs="Times New Roman"/>
          <w:sz w:val="24"/>
          <w:szCs w:val="24"/>
          <w:lang w:eastAsia="pt-BR"/>
        </w:rPr>
      </w:pPr>
    </w:p>
    <w:p w14:paraId="0C64626B" w14:textId="79CD8F07" w:rsidR="00010A0A" w:rsidRDefault="00D85B3E" w:rsidP="00010A0A">
      <w:pPr>
        <w:spacing w:after="0" w:line="360" w:lineRule="auto"/>
        <w:jc w:val="both"/>
        <w:rPr>
          <w:rFonts w:ascii="Times New Roman" w:hAnsi="Times New Roman" w:cs="Times New Roman"/>
          <w:b/>
          <w:bCs/>
          <w:sz w:val="24"/>
          <w:szCs w:val="24"/>
        </w:rPr>
      </w:pPr>
      <w:r w:rsidRPr="00EC2C47">
        <w:rPr>
          <w:rFonts w:ascii="Times New Roman" w:hAnsi="Times New Roman" w:cs="Times New Roman"/>
          <w:b/>
          <w:bCs/>
          <w:sz w:val="24"/>
          <w:szCs w:val="24"/>
        </w:rPr>
        <w:t xml:space="preserve">CONSIDERAÇÕES FINAIS </w:t>
      </w:r>
    </w:p>
    <w:p w14:paraId="5DF4F8B3" w14:textId="77777777" w:rsidR="0035739F" w:rsidRPr="005A1F42" w:rsidRDefault="0035739F" w:rsidP="00010A0A">
      <w:pPr>
        <w:spacing w:after="0" w:line="360" w:lineRule="auto"/>
        <w:jc w:val="both"/>
        <w:rPr>
          <w:rFonts w:ascii="Times New Roman" w:hAnsi="Times New Roman" w:cs="Times New Roman"/>
          <w:b/>
          <w:bCs/>
          <w:sz w:val="24"/>
          <w:szCs w:val="24"/>
        </w:rPr>
      </w:pPr>
    </w:p>
    <w:p w14:paraId="74A8F4BF" w14:textId="59E59819" w:rsidR="00130A16" w:rsidRDefault="00010A0A" w:rsidP="00130A16">
      <w:pPr>
        <w:pStyle w:val="Default"/>
        <w:spacing w:line="360" w:lineRule="auto"/>
        <w:ind w:firstLine="708"/>
        <w:jc w:val="both"/>
        <w:rPr>
          <w:color w:val="auto"/>
        </w:rPr>
      </w:pPr>
      <w:r w:rsidRPr="002B15EB">
        <w:rPr>
          <w:color w:val="auto"/>
        </w:rPr>
        <w:t xml:space="preserve">Ao refletirmos </w:t>
      </w:r>
      <w:r w:rsidR="00EC2C47" w:rsidRPr="002B15EB">
        <w:rPr>
          <w:color w:val="auto"/>
        </w:rPr>
        <w:t>sobre perspectiva</w:t>
      </w:r>
      <w:r w:rsidRPr="002B15EB">
        <w:rPr>
          <w:color w:val="auto"/>
        </w:rPr>
        <w:t xml:space="preserve"> </w:t>
      </w:r>
      <w:r w:rsidR="00EC2C47">
        <w:rPr>
          <w:color w:val="auto"/>
        </w:rPr>
        <w:t>decolonial</w:t>
      </w:r>
      <w:r w:rsidR="00130A16">
        <w:rPr>
          <w:color w:val="auto"/>
        </w:rPr>
        <w:t>,</w:t>
      </w:r>
      <w:r w:rsidRPr="002B15EB">
        <w:rPr>
          <w:color w:val="auto"/>
        </w:rPr>
        <w:t xml:space="preserve"> </w:t>
      </w:r>
      <w:r w:rsidR="00EC2C47">
        <w:rPr>
          <w:color w:val="auto"/>
        </w:rPr>
        <w:t xml:space="preserve">e considerando o nosso </w:t>
      </w:r>
      <w:r w:rsidR="00EC2C47" w:rsidRPr="00EC2C47">
        <w:rPr>
          <w:color w:val="auto"/>
        </w:rPr>
        <w:t>objetivo</w:t>
      </w:r>
      <w:r w:rsidR="00EC2C47">
        <w:rPr>
          <w:color w:val="auto"/>
        </w:rPr>
        <w:t xml:space="preserve">, entendemos que </w:t>
      </w:r>
      <w:r w:rsidR="00EC2C47" w:rsidRPr="00EC2C47">
        <w:rPr>
          <w:color w:val="auto"/>
        </w:rPr>
        <w:t xml:space="preserve">as estratégias de luta </w:t>
      </w:r>
      <w:r w:rsidR="00EC2C47">
        <w:rPr>
          <w:color w:val="auto"/>
        </w:rPr>
        <w:t>do meu povo Xokó</w:t>
      </w:r>
      <w:r w:rsidR="00130A16">
        <w:rPr>
          <w:color w:val="auto"/>
        </w:rPr>
        <w:t>,</w:t>
      </w:r>
      <w:r w:rsidR="00EC2C47">
        <w:rPr>
          <w:color w:val="auto"/>
        </w:rPr>
        <w:t xml:space="preserve"> </w:t>
      </w:r>
      <w:r w:rsidR="00EC2C47" w:rsidRPr="00EC2C47">
        <w:rPr>
          <w:color w:val="auto"/>
        </w:rPr>
        <w:t>contra o colonialismo</w:t>
      </w:r>
      <w:r w:rsidR="00EC2C47">
        <w:rPr>
          <w:color w:val="auto"/>
        </w:rPr>
        <w:t>, é ato de resistência. Resistência que resultaram</w:t>
      </w:r>
      <w:r w:rsidR="00EC2C47" w:rsidRPr="00EC2C47">
        <w:rPr>
          <w:color w:val="auto"/>
        </w:rPr>
        <w:t xml:space="preserve"> na reconquista </w:t>
      </w:r>
      <w:r w:rsidR="00EC2C47">
        <w:rPr>
          <w:color w:val="auto"/>
        </w:rPr>
        <w:t xml:space="preserve">do nosso território </w:t>
      </w:r>
      <w:r w:rsidR="00EC2C47" w:rsidRPr="00EC2C47">
        <w:rPr>
          <w:color w:val="auto"/>
        </w:rPr>
        <w:t>e no reconhecimento</w:t>
      </w:r>
      <w:r w:rsidR="00EC2C47">
        <w:rPr>
          <w:color w:val="auto"/>
        </w:rPr>
        <w:t xml:space="preserve"> indígena Xokó</w:t>
      </w:r>
      <w:r w:rsidR="00EC2C47" w:rsidRPr="00EC2C47">
        <w:rPr>
          <w:color w:val="auto"/>
        </w:rPr>
        <w:t xml:space="preserve"> em 1991.</w:t>
      </w:r>
      <w:r w:rsidR="00EC2C47">
        <w:rPr>
          <w:color w:val="auto"/>
        </w:rPr>
        <w:t xml:space="preserve"> Nessa perspectiva</w:t>
      </w:r>
      <w:r w:rsidRPr="002B15EB">
        <w:rPr>
          <w:color w:val="auto"/>
        </w:rPr>
        <w:t xml:space="preserve">, a luta do meu povo Xokó foi um </w:t>
      </w:r>
      <w:r w:rsidR="00EC2C47" w:rsidRPr="002B15EB">
        <w:rPr>
          <w:color w:val="auto"/>
        </w:rPr>
        <w:t>evento</w:t>
      </w:r>
      <w:r w:rsidRPr="002B15EB">
        <w:rPr>
          <w:color w:val="auto"/>
        </w:rPr>
        <w:t xml:space="preserve"> importante para </w:t>
      </w:r>
      <w:r w:rsidR="00EC2C47">
        <w:rPr>
          <w:color w:val="auto"/>
        </w:rPr>
        <w:t>a auto</w:t>
      </w:r>
      <w:r w:rsidR="00EC2C47" w:rsidRPr="002B15EB">
        <w:rPr>
          <w:color w:val="auto"/>
        </w:rPr>
        <w:t>afirmação</w:t>
      </w:r>
      <w:r w:rsidRPr="002B15EB">
        <w:rPr>
          <w:color w:val="auto"/>
        </w:rPr>
        <w:t xml:space="preserve"> da nossa identidade</w:t>
      </w:r>
      <w:r w:rsidR="00EC2C47">
        <w:rPr>
          <w:color w:val="auto"/>
        </w:rPr>
        <w:t xml:space="preserve"> indígena</w:t>
      </w:r>
      <w:r w:rsidRPr="002B15EB">
        <w:rPr>
          <w:color w:val="auto"/>
        </w:rPr>
        <w:t>. Pois, foi a partir da memória que nos (re) afirmamos Xokó. Concordamos com Michael Pollak (1992</w:t>
      </w:r>
      <w:r w:rsidR="00EC2C47">
        <w:t xml:space="preserve">, </w:t>
      </w:r>
      <w:r w:rsidR="00EC2C47" w:rsidRPr="00EC2C47">
        <w:rPr>
          <w:color w:val="auto"/>
        </w:rPr>
        <w:t>p. 204</w:t>
      </w:r>
      <w:r w:rsidRPr="002B15EB">
        <w:rPr>
          <w:color w:val="auto"/>
        </w:rPr>
        <w:t>), quando afirma que “(…) a memória é um elemento constituinte do sentimento de identidade, tanto individual como coletiva</w:t>
      </w:r>
      <w:r w:rsidR="00EC2C47">
        <w:rPr>
          <w:color w:val="auto"/>
        </w:rPr>
        <w:t xml:space="preserve">”. </w:t>
      </w:r>
      <w:r w:rsidRPr="002B15EB">
        <w:rPr>
          <w:color w:val="auto"/>
        </w:rPr>
        <w:t xml:space="preserve">Esse sentimento está ligado </w:t>
      </w:r>
      <w:r w:rsidR="00EC2C47" w:rsidRPr="002B15EB">
        <w:rPr>
          <w:color w:val="auto"/>
        </w:rPr>
        <w:t>à</w:t>
      </w:r>
      <w:r w:rsidR="00EC2C47">
        <w:rPr>
          <w:color w:val="auto"/>
        </w:rPr>
        <w:t xml:space="preserve"> nossa </w:t>
      </w:r>
      <w:r w:rsidR="00EC2C47" w:rsidRPr="002B15EB">
        <w:rPr>
          <w:color w:val="auto"/>
        </w:rPr>
        <w:t>ancestralidade</w:t>
      </w:r>
      <w:r w:rsidRPr="002B15EB">
        <w:rPr>
          <w:color w:val="auto"/>
        </w:rPr>
        <w:t xml:space="preserve"> </w:t>
      </w:r>
      <w:r w:rsidR="005A1F42">
        <w:rPr>
          <w:color w:val="auto"/>
        </w:rPr>
        <w:t>e ao</w:t>
      </w:r>
      <w:r w:rsidRPr="002B15EB">
        <w:rPr>
          <w:color w:val="auto"/>
        </w:rPr>
        <w:t xml:space="preserve"> conhecimento d</w:t>
      </w:r>
      <w:r w:rsidR="005A1F42">
        <w:rPr>
          <w:color w:val="auto"/>
        </w:rPr>
        <w:t>a</w:t>
      </w:r>
      <w:r w:rsidRPr="002B15EB">
        <w:rPr>
          <w:color w:val="auto"/>
        </w:rPr>
        <w:t xml:space="preserve"> nossa história.</w:t>
      </w:r>
    </w:p>
    <w:p w14:paraId="2995AD92" w14:textId="6893B941" w:rsidR="009B461B" w:rsidRPr="002B15EB" w:rsidRDefault="00130A16" w:rsidP="00130A16">
      <w:pPr>
        <w:pStyle w:val="Default"/>
        <w:spacing w:line="360" w:lineRule="auto"/>
        <w:ind w:firstLine="708"/>
        <w:jc w:val="both"/>
        <w:rPr>
          <w:color w:val="auto"/>
        </w:rPr>
      </w:pPr>
      <w:r>
        <w:rPr>
          <w:color w:val="auto"/>
        </w:rPr>
        <w:t>Destarte, o</w:t>
      </w:r>
      <w:r w:rsidR="00C9195F">
        <w:rPr>
          <w:color w:val="auto"/>
        </w:rPr>
        <w:t xml:space="preserve"> processo e o projeto colonial nos trouxeram graves prejuízos no decorrer do tempo, no entanto, entendemos a diáspora Xokó como sendo reação e resistência ao colonialismo. </w:t>
      </w:r>
      <w:r>
        <w:rPr>
          <w:color w:val="auto"/>
        </w:rPr>
        <w:t>A memória histórica nos</w:t>
      </w:r>
      <w:r w:rsidR="00010A0A" w:rsidRPr="002B15EB">
        <w:rPr>
          <w:color w:val="auto"/>
        </w:rPr>
        <w:t xml:space="preserve"> </w:t>
      </w:r>
      <w:r w:rsidRPr="002B15EB">
        <w:rPr>
          <w:color w:val="auto"/>
        </w:rPr>
        <w:t>de</w:t>
      </w:r>
      <w:r>
        <w:rPr>
          <w:color w:val="auto"/>
        </w:rPr>
        <w:t xml:space="preserve">u </w:t>
      </w:r>
      <w:r w:rsidRPr="002B15EB">
        <w:rPr>
          <w:color w:val="auto"/>
        </w:rPr>
        <w:t>sustentação</w:t>
      </w:r>
      <w:r w:rsidR="00010A0A" w:rsidRPr="002B15EB">
        <w:rPr>
          <w:color w:val="auto"/>
        </w:rPr>
        <w:t xml:space="preserve"> para </w:t>
      </w:r>
      <w:r>
        <w:rPr>
          <w:color w:val="auto"/>
        </w:rPr>
        <w:t xml:space="preserve">(re) </w:t>
      </w:r>
      <w:r w:rsidR="00010A0A" w:rsidRPr="002B15EB">
        <w:rPr>
          <w:color w:val="auto"/>
        </w:rPr>
        <w:t xml:space="preserve">afirmarmos que a luta Xokó na década de 1970 foi possível pelos sentimentos de pertencimento de uma ancestralidade </w:t>
      </w:r>
      <w:r w:rsidR="005A1F42">
        <w:rPr>
          <w:color w:val="auto"/>
        </w:rPr>
        <w:t>conectada</w:t>
      </w:r>
      <w:r w:rsidR="00010A0A" w:rsidRPr="002B15EB">
        <w:rPr>
          <w:color w:val="auto"/>
        </w:rPr>
        <w:t xml:space="preserve"> </w:t>
      </w:r>
      <w:r>
        <w:rPr>
          <w:color w:val="auto"/>
        </w:rPr>
        <w:t>a ess</w:t>
      </w:r>
      <w:r w:rsidR="00921F4C">
        <w:rPr>
          <w:color w:val="auto"/>
        </w:rPr>
        <w:t>a</w:t>
      </w:r>
      <w:r>
        <w:rPr>
          <w:color w:val="auto"/>
        </w:rPr>
        <w:t xml:space="preserve"> </w:t>
      </w:r>
      <w:r w:rsidR="00921F4C">
        <w:rPr>
          <w:color w:val="auto"/>
        </w:rPr>
        <w:t xml:space="preserve">memória </w:t>
      </w:r>
      <w:r w:rsidR="00921F4C" w:rsidRPr="002B15EB">
        <w:rPr>
          <w:color w:val="auto"/>
        </w:rPr>
        <w:t>histórica</w:t>
      </w:r>
      <w:r w:rsidR="00010A0A" w:rsidRPr="002B15EB">
        <w:rPr>
          <w:color w:val="auto"/>
        </w:rPr>
        <w:t>.</w:t>
      </w:r>
      <w:r w:rsidR="00921F4C">
        <w:rPr>
          <w:color w:val="auto"/>
        </w:rPr>
        <w:t xml:space="preserve"> </w:t>
      </w:r>
      <w:r w:rsidR="00010A0A" w:rsidRPr="002B15EB">
        <w:rPr>
          <w:color w:val="auto"/>
        </w:rPr>
        <w:t xml:space="preserve">Esse passado com o sentimento ancestral </w:t>
      </w:r>
      <w:r w:rsidR="005A1F42" w:rsidRPr="002B15EB">
        <w:rPr>
          <w:color w:val="auto"/>
        </w:rPr>
        <w:t>efetua</w:t>
      </w:r>
      <w:r w:rsidR="00010A0A" w:rsidRPr="002B15EB">
        <w:rPr>
          <w:color w:val="auto"/>
        </w:rPr>
        <w:t xml:space="preserve"> </w:t>
      </w:r>
      <w:r w:rsidR="005A1F42">
        <w:rPr>
          <w:color w:val="auto"/>
        </w:rPr>
        <w:t xml:space="preserve">e </w:t>
      </w:r>
      <w:r w:rsidR="005A1F42" w:rsidRPr="002B15EB">
        <w:rPr>
          <w:color w:val="auto"/>
        </w:rPr>
        <w:t>transpare</w:t>
      </w:r>
      <w:r w:rsidR="005A1F42">
        <w:rPr>
          <w:color w:val="auto"/>
        </w:rPr>
        <w:t>ce</w:t>
      </w:r>
      <w:r w:rsidR="00010A0A" w:rsidRPr="002B15EB">
        <w:rPr>
          <w:color w:val="auto"/>
        </w:rPr>
        <w:t xml:space="preserve"> a </w:t>
      </w:r>
      <w:r w:rsidR="005A1F42">
        <w:rPr>
          <w:color w:val="auto"/>
        </w:rPr>
        <w:t xml:space="preserve">nossa </w:t>
      </w:r>
      <w:r w:rsidR="00010A0A" w:rsidRPr="002B15EB">
        <w:rPr>
          <w:color w:val="auto"/>
        </w:rPr>
        <w:t xml:space="preserve">luta e </w:t>
      </w:r>
      <w:r w:rsidR="005A1F42">
        <w:rPr>
          <w:color w:val="auto"/>
        </w:rPr>
        <w:t xml:space="preserve">a </w:t>
      </w:r>
      <w:r w:rsidR="00010A0A" w:rsidRPr="002B15EB">
        <w:rPr>
          <w:color w:val="auto"/>
        </w:rPr>
        <w:t xml:space="preserve">busca por nosso reconhecimento perante a sociedade e o Estado. </w:t>
      </w:r>
      <w:r w:rsidR="00010A0A" w:rsidRPr="002B15EB">
        <w:rPr>
          <w:color w:val="auto"/>
        </w:rPr>
        <w:lastRenderedPageBreak/>
        <w:t>Portanto, a luta pela terra está ligada a identidade pertencente a uma coletividade cultural, neste caso, Xokó. A memória histórica como sustentação dessa (re) afirmação de ser Xokó da Ilha de São Pedro — Sergipe</w:t>
      </w:r>
      <w:r w:rsidR="00921F4C">
        <w:rPr>
          <w:color w:val="auto"/>
        </w:rPr>
        <w:t xml:space="preserve">, está ligada a esse ato de resistência. </w:t>
      </w:r>
      <w:r w:rsidR="00010A0A" w:rsidRPr="002B15EB">
        <w:rPr>
          <w:color w:val="auto"/>
        </w:rPr>
        <w:t xml:space="preserve"> Nessa perspectiva, </w:t>
      </w:r>
      <w:r w:rsidR="005A1F42" w:rsidRPr="002B15EB">
        <w:rPr>
          <w:color w:val="auto"/>
        </w:rPr>
        <w:t>e</w:t>
      </w:r>
      <w:r w:rsidR="005A1F42">
        <w:rPr>
          <w:color w:val="auto"/>
        </w:rPr>
        <w:t xml:space="preserve">, </w:t>
      </w:r>
      <w:r w:rsidR="005A1F42" w:rsidRPr="002B15EB">
        <w:rPr>
          <w:color w:val="auto"/>
        </w:rPr>
        <w:t>concordando</w:t>
      </w:r>
      <w:r w:rsidR="00010A0A" w:rsidRPr="002B15EB">
        <w:rPr>
          <w:color w:val="auto"/>
        </w:rPr>
        <w:t xml:space="preserve"> com Angelita Queiroz (</w:t>
      </w:r>
      <w:r w:rsidRPr="00130A16">
        <w:rPr>
          <w:color w:val="auto"/>
        </w:rPr>
        <w:t>2020, p. 154</w:t>
      </w:r>
      <w:r w:rsidR="00010A0A" w:rsidRPr="002B15EB">
        <w:rPr>
          <w:color w:val="auto"/>
        </w:rPr>
        <w:t>), “a construção da identidade Xokó acontece a partir da terra”</w:t>
      </w:r>
      <w:r>
        <w:rPr>
          <w:color w:val="auto"/>
        </w:rPr>
        <w:t xml:space="preserve">. </w:t>
      </w:r>
      <w:r w:rsidR="00010A0A" w:rsidRPr="002B15EB">
        <w:rPr>
          <w:color w:val="auto"/>
        </w:rPr>
        <w:t>É a partir da luta pela terra que deixamos de ser caboclo e passamos a ser reconhecidos</w:t>
      </w:r>
      <w:r w:rsidR="00921F4C">
        <w:rPr>
          <w:color w:val="auto"/>
        </w:rPr>
        <w:t xml:space="preserve"> </w:t>
      </w:r>
      <w:r w:rsidR="00010A0A" w:rsidRPr="002B15EB">
        <w:rPr>
          <w:color w:val="auto"/>
        </w:rPr>
        <w:t>Xokó.</w:t>
      </w:r>
    </w:p>
    <w:p w14:paraId="36B353C3" w14:textId="51D253E1" w:rsidR="002B15EB" w:rsidRDefault="00010A0A" w:rsidP="002B15EB">
      <w:pPr>
        <w:pStyle w:val="Default"/>
        <w:spacing w:line="360" w:lineRule="auto"/>
        <w:ind w:firstLine="708"/>
        <w:jc w:val="both"/>
        <w:rPr>
          <w:color w:val="auto"/>
        </w:rPr>
      </w:pPr>
      <w:r w:rsidRPr="002B15EB">
        <w:rPr>
          <w:color w:val="auto"/>
        </w:rPr>
        <w:t>Neste sentido, entendemos que as memórias de experiências das lutas resultaram na homologação da terra indígena em 1991, e que essa homologação é o reconhecimento da memória Xokó</w:t>
      </w:r>
      <w:r w:rsidR="00130A16">
        <w:rPr>
          <w:color w:val="auto"/>
        </w:rPr>
        <w:t xml:space="preserve"> contra essa colonialidade. </w:t>
      </w:r>
      <w:r w:rsidRPr="002B15EB">
        <w:rPr>
          <w:color w:val="auto"/>
        </w:rPr>
        <w:t xml:space="preserve"> Esse reconhecimento desperta o sentimento cultural e a retomada das práticas ancestrais; </w:t>
      </w:r>
      <w:r w:rsidR="005A1F42">
        <w:rPr>
          <w:color w:val="auto"/>
        </w:rPr>
        <w:t xml:space="preserve">como </w:t>
      </w:r>
      <w:r w:rsidRPr="002B15EB">
        <w:rPr>
          <w:color w:val="auto"/>
        </w:rPr>
        <w:t xml:space="preserve">o Toré; </w:t>
      </w:r>
      <w:r w:rsidR="005A1F42">
        <w:rPr>
          <w:color w:val="auto"/>
        </w:rPr>
        <w:t xml:space="preserve">o </w:t>
      </w:r>
      <w:r w:rsidRPr="002B15EB">
        <w:rPr>
          <w:color w:val="auto"/>
        </w:rPr>
        <w:t xml:space="preserve">Ouricuri e </w:t>
      </w:r>
      <w:r w:rsidR="005A1F42">
        <w:rPr>
          <w:color w:val="auto"/>
        </w:rPr>
        <w:t xml:space="preserve">outras </w:t>
      </w:r>
      <w:r w:rsidRPr="002B15EB">
        <w:rPr>
          <w:color w:val="auto"/>
        </w:rPr>
        <w:t>manifestações tradicionais Xokó. Para Walter Benjamin</w:t>
      </w:r>
      <w:r w:rsidR="00130A16">
        <w:rPr>
          <w:color w:val="auto"/>
        </w:rPr>
        <w:t xml:space="preserve"> (</w:t>
      </w:r>
      <w:r w:rsidR="00130A16" w:rsidRPr="00130A16">
        <w:rPr>
          <w:color w:val="auto"/>
        </w:rPr>
        <w:t>2013, t. XIV</w:t>
      </w:r>
      <w:r w:rsidR="00130A16">
        <w:rPr>
          <w:color w:val="auto"/>
        </w:rPr>
        <w:t>)</w:t>
      </w:r>
      <w:r w:rsidRPr="002B15EB">
        <w:rPr>
          <w:color w:val="auto"/>
        </w:rPr>
        <w:t>, “A história é objeto de uma construção cujo lugar é constituído não por um tempo vazio e homogêneo, mas por um tempo preenchido pelo agora</w:t>
      </w:r>
      <w:r w:rsidR="00130A16">
        <w:rPr>
          <w:color w:val="auto"/>
        </w:rPr>
        <w:t xml:space="preserve">”. </w:t>
      </w:r>
      <w:r w:rsidRPr="002B15EB">
        <w:rPr>
          <w:color w:val="auto"/>
        </w:rPr>
        <w:t xml:space="preserve">Esse agora são as reinvenções como coloca Oliveira, (2018, p. 20). Essas reinvenções estão ligadas ao sentimento de ser Xokó, pois “os Xokó reinventaram e ainda reinventam suas tradições”. </w:t>
      </w:r>
      <w:r w:rsidR="00130A16">
        <w:rPr>
          <w:color w:val="auto"/>
        </w:rPr>
        <w:t>Tudo isso é explicado pelo conceito dinâmico de c</w:t>
      </w:r>
      <w:r w:rsidRPr="002B15EB">
        <w:rPr>
          <w:color w:val="auto"/>
        </w:rPr>
        <w:t>ultura</w:t>
      </w:r>
      <w:r w:rsidR="00130A16">
        <w:rPr>
          <w:color w:val="auto"/>
        </w:rPr>
        <w:t xml:space="preserve">. Vajamos a história! </w:t>
      </w:r>
    </w:p>
    <w:p w14:paraId="0A71692A" w14:textId="77777777" w:rsidR="0035739F" w:rsidRPr="002B15EB" w:rsidRDefault="0035739F" w:rsidP="002B15EB">
      <w:pPr>
        <w:pStyle w:val="Default"/>
        <w:spacing w:line="360" w:lineRule="auto"/>
        <w:ind w:firstLine="708"/>
        <w:jc w:val="both"/>
        <w:rPr>
          <w:color w:val="auto"/>
        </w:rPr>
      </w:pPr>
    </w:p>
    <w:p w14:paraId="22B4A84E" w14:textId="01806BC7" w:rsidR="00437FAD" w:rsidRPr="002B15EB" w:rsidRDefault="00437FAD" w:rsidP="002B15EB">
      <w:pPr>
        <w:pStyle w:val="Default"/>
        <w:spacing w:line="360" w:lineRule="auto"/>
        <w:jc w:val="both"/>
        <w:rPr>
          <w:color w:val="auto"/>
        </w:rPr>
      </w:pPr>
      <w:r w:rsidRPr="002B15EB">
        <w:rPr>
          <w:b/>
          <w:bCs/>
          <w:color w:val="auto"/>
        </w:rPr>
        <w:t>REFERÊNCIAS BIBLIOGRÁFICAS</w:t>
      </w:r>
    </w:p>
    <w:p w14:paraId="72F83632" w14:textId="37442043" w:rsidR="00603165" w:rsidRPr="002B15EB" w:rsidRDefault="00603165" w:rsidP="00437FAD">
      <w:pPr>
        <w:jc w:val="center"/>
        <w:rPr>
          <w:rFonts w:ascii="Times New Roman" w:hAnsi="Times New Roman" w:cs="Times New Roman"/>
          <w:b/>
          <w:bCs/>
          <w:sz w:val="24"/>
          <w:szCs w:val="24"/>
        </w:rPr>
      </w:pPr>
    </w:p>
    <w:p w14:paraId="3C4F8A89" w14:textId="01FF2772" w:rsidR="00C87930"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ALMEIDA, Maria Regina Celestino de.  </w:t>
      </w:r>
      <w:r w:rsidRPr="002B15EB">
        <w:rPr>
          <w:rFonts w:ascii="Times New Roman" w:hAnsi="Times New Roman" w:cs="Times New Roman"/>
          <w:b/>
          <w:bCs/>
          <w:sz w:val="24"/>
          <w:szCs w:val="24"/>
        </w:rPr>
        <w:t>Os índios na História do Brasil no século XIX: da invisibilidade ao protagonismo.</w:t>
      </w:r>
      <w:r w:rsidRPr="002B15EB">
        <w:rPr>
          <w:rFonts w:ascii="Times New Roman" w:hAnsi="Times New Roman" w:cs="Times New Roman"/>
          <w:sz w:val="24"/>
          <w:szCs w:val="24"/>
        </w:rPr>
        <w:t xml:space="preserve"> Revista História Hoje, v. 1, no 2, p. 21-39 – 2012. Disponível em: &lt;</w:t>
      </w:r>
      <w:hyperlink r:id="rId8" w:history="1">
        <w:r w:rsidRPr="002B15EB">
          <w:rPr>
            <w:rStyle w:val="Hyperlink"/>
            <w:rFonts w:ascii="Times New Roman" w:hAnsi="Times New Roman" w:cs="Times New Roman"/>
            <w:sz w:val="24"/>
            <w:szCs w:val="24"/>
            <w:u w:val="none"/>
          </w:rPr>
          <w:t>https://rhhj.anpuh.org/RHHJ/article/view/39</w:t>
        </w:r>
      </w:hyperlink>
      <w:r w:rsidRPr="002B15EB">
        <w:rPr>
          <w:rFonts w:ascii="Times New Roman" w:hAnsi="Times New Roman" w:cs="Times New Roman"/>
          <w:sz w:val="24"/>
          <w:szCs w:val="24"/>
        </w:rPr>
        <w:t>&gt;.  Acesso em: 03 de agosto de 2021.</w:t>
      </w:r>
    </w:p>
    <w:p w14:paraId="566634AE" w14:textId="77777777" w:rsidR="00C87930"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ARRUTI, José Maurício Andion. </w:t>
      </w:r>
      <w:r w:rsidRPr="002B15EB">
        <w:rPr>
          <w:rFonts w:ascii="Times New Roman" w:hAnsi="Times New Roman" w:cs="Times New Roman"/>
          <w:b/>
          <w:bCs/>
          <w:sz w:val="24"/>
          <w:szCs w:val="24"/>
        </w:rPr>
        <w:t>Agenciamentos Políticos da "Mistura": Identificação Étnica e Segmentação Negro-Indígena entre os Pankararú e os Xocó.</w:t>
      </w:r>
      <w:r w:rsidRPr="002B15EB">
        <w:rPr>
          <w:rFonts w:ascii="Times New Roman" w:hAnsi="Times New Roman" w:cs="Times New Roman"/>
          <w:sz w:val="24"/>
          <w:szCs w:val="24"/>
        </w:rPr>
        <w:t xml:space="preserve">  Estudos Afro-Asiáticos, Ano 23, nº 2, 2001, pp. 215-254. Disponível em: &lt;</w:t>
      </w:r>
      <w:hyperlink r:id="rId9" w:history="1">
        <w:r w:rsidRPr="002B15EB">
          <w:rPr>
            <w:rStyle w:val="Hyperlink"/>
            <w:rFonts w:ascii="Times New Roman" w:hAnsi="Times New Roman" w:cs="Times New Roman"/>
            <w:sz w:val="24"/>
            <w:szCs w:val="24"/>
            <w:u w:val="none"/>
          </w:rPr>
          <w:t>http://etnolinguistica.wikidot.com/biblio:arruti-2001-agenciamentos</w:t>
        </w:r>
      </w:hyperlink>
      <w:r w:rsidRPr="002B15EB">
        <w:rPr>
          <w:rFonts w:ascii="Times New Roman" w:hAnsi="Times New Roman" w:cs="Times New Roman"/>
          <w:sz w:val="24"/>
          <w:szCs w:val="24"/>
        </w:rPr>
        <w:t>&gt;. Acesso em: 30 de agosto de 2021.</w:t>
      </w:r>
    </w:p>
    <w:p w14:paraId="331F206C" w14:textId="77777777" w:rsidR="00C87930"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BARROS, José Márcio. </w:t>
      </w:r>
      <w:r w:rsidRPr="002B15EB">
        <w:rPr>
          <w:rFonts w:ascii="Times New Roman" w:hAnsi="Times New Roman" w:cs="Times New Roman"/>
          <w:b/>
          <w:bCs/>
          <w:sz w:val="24"/>
          <w:szCs w:val="24"/>
        </w:rPr>
        <w:t>Cultura, memória e identidade – contribuição ao debate</w:t>
      </w:r>
      <w:r w:rsidRPr="002B15EB">
        <w:rPr>
          <w:rFonts w:ascii="Times New Roman" w:hAnsi="Times New Roman" w:cs="Times New Roman"/>
          <w:sz w:val="24"/>
          <w:szCs w:val="24"/>
        </w:rPr>
        <w:t>. Cadernos de História Belo Horizonte: PUC Minas, v 31. 4, n. 5, p. 31-36, dez. 1999. Disponível em: &lt;</w:t>
      </w:r>
      <w:hyperlink r:id="rId10" w:history="1">
        <w:r w:rsidRPr="002B15EB">
          <w:rPr>
            <w:rStyle w:val="Hyperlink"/>
            <w:rFonts w:ascii="Times New Roman" w:hAnsi="Times New Roman" w:cs="Times New Roman"/>
            <w:sz w:val="24"/>
            <w:szCs w:val="24"/>
            <w:u w:val="none"/>
          </w:rPr>
          <w:t>http://periodicos.pucminas.br/index.php/cadernoshistoria/article/view/1696</w:t>
        </w:r>
      </w:hyperlink>
      <w:r w:rsidRPr="002B15EB">
        <w:rPr>
          <w:rFonts w:ascii="Times New Roman" w:hAnsi="Times New Roman" w:cs="Times New Roman"/>
          <w:sz w:val="24"/>
          <w:szCs w:val="24"/>
        </w:rPr>
        <w:t>&gt;. Acesso em: 16 de agosto de 2021.</w:t>
      </w:r>
    </w:p>
    <w:p w14:paraId="1F3BFC87" w14:textId="77777777" w:rsidR="00C87930"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BENJAMIN, Walter. </w:t>
      </w:r>
      <w:r w:rsidRPr="002B15EB">
        <w:rPr>
          <w:rFonts w:ascii="Times New Roman" w:hAnsi="Times New Roman" w:cs="Times New Roman"/>
          <w:b/>
          <w:bCs/>
          <w:sz w:val="24"/>
          <w:szCs w:val="24"/>
        </w:rPr>
        <w:t>O anjo da história</w:t>
      </w:r>
      <w:r w:rsidRPr="002B15EB">
        <w:rPr>
          <w:rFonts w:ascii="Times New Roman" w:hAnsi="Times New Roman" w:cs="Times New Roman"/>
          <w:sz w:val="24"/>
          <w:szCs w:val="24"/>
        </w:rPr>
        <w:t>. Belo Horizonte: Autêntica, 2013. (</w:t>
      </w:r>
      <w:r w:rsidRPr="002B15EB">
        <w:rPr>
          <w:rFonts w:ascii="Times New Roman" w:hAnsi="Times New Roman" w:cs="Times New Roman"/>
          <w:b/>
          <w:bCs/>
          <w:sz w:val="24"/>
          <w:szCs w:val="24"/>
        </w:rPr>
        <w:t>Sobre o conceito da história</w:t>
      </w:r>
      <w:r w:rsidRPr="002B15EB">
        <w:rPr>
          <w:rFonts w:ascii="Times New Roman" w:hAnsi="Times New Roman" w:cs="Times New Roman"/>
          <w:sz w:val="24"/>
          <w:szCs w:val="24"/>
        </w:rPr>
        <w:t>).</w:t>
      </w:r>
    </w:p>
    <w:p w14:paraId="731FFD75" w14:textId="77777777" w:rsidR="00C87930"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BRASIL. </w:t>
      </w:r>
      <w:r w:rsidRPr="002B15EB">
        <w:rPr>
          <w:rFonts w:ascii="Times New Roman" w:hAnsi="Times New Roman" w:cs="Times New Roman"/>
          <w:b/>
          <w:bCs/>
          <w:sz w:val="24"/>
          <w:szCs w:val="24"/>
        </w:rPr>
        <w:t>Decreto n° 401, de 24 de dezembro de 1991. Homologa a demarcação administrativa da Terra Indígena Caiçara/Ilha de São Pedro, no Estado de Sergipe</w:t>
      </w:r>
      <w:r w:rsidRPr="002B15EB">
        <w:rPr>
          <w:rFonts w:ascii="Times New Roman" w:hAnsi="Times New Roman" w:cs="Times New Roman"/>
          <w:sz w:val="24"/>
          <w:szCs w:val="24"/>
        </w:rPr>
        <w:t>. Brasília, DF, 24 de dezembro de 1991. Disponível em: &lt;</w:t>
      </w:r>
      <w:hyperlink r:id="rId11" w:history="1">
        <w:r w:rsidRPr="002B15EB">
          <w:rPr>
            <w:rStyle w:val="Hyperlink"/>
            <w:rFonts w:ascii="Times New Roman" w:hAnsi="Times New Roman" w:cs="Times New Roman"/>
            <w:sz w:val="24"/>
            <w:szCs w:val="24"/>
            <w:u w:val="none"/>
          </w:rPr>
          <w:t>http://www.planalto.gov.br/ccivil_03/decreto/1990-1994/D0401.htm</w:t>
        </w:r>
      </w:hyperlink>
      <w:r w:rsidRPr="002B15EB">
        <w:rPr>
          <w:rFonts w:ascii="Times New Roman" w:hAnsi="Times New Roman" w:cs="Times New Roman"/>
          <w:sz w:val="24"/>
          <w:szCs w:val="24"/>
        </w:rPr>
        <w:t>&gt;. Acesso em: 28 de junho de 2021.</w:t>
      </w:r>
    </w:p>
    <w:p w14:paraId="4AFF7715" w14:textId="77777777" w:rsidR="00C87930"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lastRenderedPageBreak/>
        <w:t xml:space="preserve">BURKE, Peter. </w:t>
      </w:r>
      <w:r w:rsidRPr="002B15EB">
        <w:rPr>
          <w:rFonts w:ascii="Times New Roman" w:hAnsi="Times New Roman" w:cs="Times New Roman"/>
          <w:b/>
          <w:bCs/>
          <w:sz w:val="24"/>
          <w:szCs w:val="24"/>
        </w:rPr>
        <w:t>História e teoria social</w:t>
      </w:r>
      <w:r w:rsidRPr="002B15EB">
        <w:rPr>
          <w:rFonts w:ascii="Times New Roman" w:hAnsi="Times New Roman" w:cs="Times New Roman"/>
          <w:sz w:val="24"/>
          <w:szCs w:val="24"/>
        </w:rPr>
        <w:t>. Tradução:  Klauss Brandini Gerhardt, Roneide Venâncio Majer. -  São Paulo: Editora UNESP, 2002.</w:t>
      </w:r>
    </w:p>
    <w:p w14:paraId="09D94BE3" w14:textId="77777777" w:rsidR="00C87930"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CANDAU, Joel. </w:t>
      </w:r>
      <w:r w:rsidRPr="002B15EB">
        <w:rPr>
          <w:rFonts w:ascii="Times New Roman" w:hAnsi="Times New Roman" w:cs="Times New Roman"/>
          <w:b/>
          <w:bCs/>
          <w:sz w:val="24"/>
          <w:szCs w:val="24"/>
        </w:rPr>
        <w:t>Memória e identidade</w:t>
      </w:r>
      <w:r w:rsidRPr="002B15EB">
        <w:rPr>
          <w:rFonts w:ascii="Times New Roman" w:hAnsi="Times New Roman" w:cs="Times New Roman"/>
          <w:sz w:val="24"/>
          <w:szCs w:val="24"/>
        </w:rPr>
        <w:t>.  Tradução Maria Leticia Ferreira. - . ed., 3ª reimpressão. - São Paulo: Contexto, 2016.</w:t>
      </w:r>
    </w:p>
    <w:p w14:paraId="6BB6BBCC" w14:textId="77777777" w:rsidR="00C87930"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CÉSAIRE, Aimé. </w:t>
      </w:r>
      <w:r w:rsidRPr="002B15EB">
        <w:rPr>
          <w:rFonts w:ascii="Times New Roman" w:hAnsi="Times New Roman" w:cs="Times New Roman"/>
          <w:b/>
          <w:bCs/>
          <w:sz w:val="24"/>
          <w:szCs w:val="24"/>
        </w:rPr>
        <w:t>Discurso sobre o colonialismo</w:t>
      </w:r>
      <w:r w:rsidRPr="002B15EB">
        <w:rPr>
          <w:rFonts w:ascii="Times New Roman" w:hAnsi="Times New Roman" w:cs="Times New Roman"/>
          <w:sz w:val="24"/>
          <w:szCs w:val="24"/>
        </w:rPr>
        <w:t>. Letras Contemporânea. - Livros &amp; Livros Ltda. 2010.</w:t>
      </w:r>
    </w:p>
    <w:p w14:paraId="4CB6CCBD" w14:textId="77777777" w:rsidR="00C87930"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CHARTIER, Roger.  </w:t>
      </w:r>
      <w:r w:rsidRPr="002B15EB">
        <w:rPr>
          <w:rFonts w:ascii="Times New Roman" w:hAnsi="Times New Roman" w:cs="Times New Roman"/>
          <w:b/>
          <w:bCs/>
          <w:sz w:val="24"/>
          <w:szCs w:val="24"/>
        </w:rPr>
        <w:t>A história ou a leitura do tempo</w:t>
      </w:r>
      <w:r w:rsidRPr="002B15EB">
        <w:rPr>
          <w:rFonts w:ascii="Times New Roman" w:hAnsi="Times New Roman" w:cs="Times New Roman"/>
          <w:sz w:val="24"/>
          <w:szCs w:val="24"/>
        </w:rPr>
        <w:t>. Tradução de Cristina Antunes. -- Belo Horizonte: Autêntica Editora, 2009.</w:t>
      </w:r>
    </w:p>
    <w:p w14:paraId="725C6910" w14:textId="77777777" w:rsidR="00C87930"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DANTAS, Beatriz G; DALLARI, Dalmo. </w:t>
      </w:r>
      <w:r w:rsidRPr="002B15EB">
        <w:rPr>
          <w:rFonts w:ascii="Times New Roman" w:hAnsi="Times New Roman" w:cs="Times New Roman"/>
          <w:b/>
          <w:bCs/>
          <w:sz w:val="24"/>
          <w:szCs w:val="24"/>
        </w:rPr>
        <w:t>Terra dos Índios Xokó: estudos e documentos</w:t>
      </w:r>
      <w:r w:rsidRPr="002B15EB">
        <w:rPr>
          <w:rFonts w:ascii="Times New Roman" w:hAnsi="Times New Roman" w:cs="Times New Roman"/>
          <w:sz w:val="24"/>
          <w:szCs w:val="24"/>
        </w:rPr>
        <w:t>. São Paulo: Comissão Pró-Índio. 1980.</w:t>
      </w:r>
    </w:p>
    <w:p w14:paraId="152EE295" w14:textId="77777777" w:rsidR="00C87930"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FANON, Frantz. </w:t>
      </w:r>
      <w:r w:rsidRPr="002B15EB">
        <w:rPr>
          <w:rFonts w:ascii="Times New Roman" w:hAnsi="Times New Roman" w:cs="Times New Roman"/>
          <w:b/>
          <w:bCs/>
          <w:sz w:val="24"/>
          <w:szCs w:val="24"/>
        </w:rPr>
        <w:t>Os condenados da terra</w:t>
      </w:r>
      <w:r w:rsidRPr="002B15EB">
        <w:rPr>
          <w:rFonts w:ascii="Times New Roman" w:hAnsi="Times New Roman" w:cs="Times New Roman"/>
          <w:sz w:val="24"/>
          <w:szCs w:val="24"/>
        </w:rPr>
        <w:t>. Tradução de Serafim Ferreira. Editora ULISSEIA limitada, Lisboa. 1961.</w:t>
      </w:r>
    </w:p>
    <w:p w14:paraId="37905EC7" w14:textId="77777777" w:rsidR="00C87930"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HALL, Stuart. </w:t>
      </w:r>
      <w:r w:rsidRPr="002B15EB">
        <w:rPr>
          <w:rFonts w:ascii="Times New Roman" w:hAnsi="Times New Roman" w:cs="Times New Roman"/>
          <w:b/>
          <w:bCs/>
          <w:sz w:val="24"/>
          <w:szCs w:val="24"/>
        </w:rPr>
        <w:t>Identidade Cultural e Diáspora</w:t>
      </w:r>
      <w:r w:rsidRPr="002B15EB">
        <w:rPr>
          <w:rFonts w:ascii="Times New Roman" w:hAnsi="Times New Roman" w:cs="Times New Roman"/>
          <w:sz w:val="24"/>
          <w:szCs w:val="24"/>
        </w:rPr>
        <w:t>. Revista do Patrimônio Histórico e Artístico Nacional, n.24, p.68-75, 1996. Disponível em: &lt;</w:t>
      </w:r>
      <w:hyperlink r:id="rId12" w:history="1">
        <w:r w:rsidRPr="002B15EB">
          <w:rPr>
            <w:rStyle w:val="Hyperlink"/>
            <w:rFonts w:ascii="Times New Roman" w:hAnsi="Times New Roman" w:cs="Times New Roman"/>
            <w:sz w:val="24"/>
            <w:szCs w:val="24"/>
            <w:u w:val="none"/>
          </w:rPr>
          <w:t xml:space="preserve">http://portal.iphan.gov.br/uploads/publicacao/RevPat24.pdf </w:t>
        </w:r>
      </w:hyperlink>
      <w:r w:rsidRPr="002B15EB">
        <w:rPr>
          <w:rFonts w:ascii="Times New Roman" w:hAnsi="Times New Roman" w:cs="Times New Roman"/>
          <w:sz w:val="24"/>
          <w:szCs w:val="24"/>
        </w:rPr>
        <w:t>&gt;.  Acesso em:  31 de julho de 2021.</w:t>
      </w:r>
    </w:p>
    <w:p w14:paraId="7A7E5B69" w14:textId="77777777" w:rsidR="00C87930"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KOSELLECK, Reinhart. </w:t>
      </w:r>
      <w:r w:rsidRPr="002B15EB">
        <w:rPr>
          <w:rFonts w:ascii="Times New Roman" w:hAnsi="Times New Roman" w:cs="Times New Roman"/>
          <w:b/>
          <w:bCs/>
          <w:sz w:val="24"/>
          <w:szCs w:val="24"/>
        </w:rPr>
        <w:t>“História” como conceito mestre moderno</w:t>
      </w:r>
      <w:r w:rsidRPr="002B15EB">
        <w:rPr>
          <w:rFonts w:ascii="Times New Roman" w:hAnsi="Times New Roman" w:cs="Times New Roman"/>
          <w:sz w:val="24"/>
          <w:szCs w:val="24"/>
        </w:rPr>
        <w:t xml:space="preserve">. In: KOSELLECK, Reinhart; MEIER, Christian; GÜNTHER, Horst; ENGELS, Odilo. </w:t>
      </w:r>
      <w:r w:rsidRPr="002B15EB">
        <w:rPr>
          <w:rFonts w:ascii="Times New Roman" w:hAnsi="Times New Roman" w:cs="Times New Roman"/>
          <w:b/>
          <w:bCs/>
          <w:sz w:val="24"/>
          <w:szCs w:val="24"/>
        </w:rPr>
        <w:t>O conceito de História. Coleção História e Historiografia</w:t>
      </w:r>
      <w:r w:rsidRPr="002B15EB">
        <w:rPr>
          <w:rFonts w:ascii="Times New Roman" w:hAnsi="Times New Roman" w:cs="Times New Roman"/>
          <w:sz w:val="24"/>
          <w:szCs w:val="24"/>
        </w:rPr>
        <w:t>. Trad. René E. Gertz. Belo Horizonte: Autêntica, 2013.</w:t>
      </w:r>
    </w:p>
    <w:p w14:paraId="4A0F24AB" w14:textId="77777777" w:rsidR="00C87930"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KRENAK, Ailton. </w:t>
      </w:r>
      <w:r w:rsidRPr="002B15EB">
        <w:rPr>
          <w:rFonts w:ascii="Times New Roman" w:hAnsi="Times New Roman" w:cs="Times New Roman"/>
          <w:b/>
          <w:bCs/>
          <w:sz w:val="24"/>
          <w:szCs w:val="24"/>
        </w:rPr>
        <w:t>Ideias para adiar o fim do mundo</w:t>
      </w:r>
      <w:r w:rsidRPr="002B15EB">
        <w:rPr>
          <w:rFonts w:ascii="Times New Roman" w:hAnsi="Times New Roman" w:cs="Times New Roman"/>
          <w:sz w:val="24"/>
          <w:szCs w:val="24"/>
        </w:rPr>
        <w:t>. Companhia das Letras, 2020.</w:t>
      </w:r>
    </w:p>
    <w:p w14:paraId="094966DE" w14:textId="77777777" w:rsidR="00C87930"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LE GOFF, Jacques. </w:t>
      </w:r>
      <w:r w:rsidRPr="002B15EB">
        <w:rPr>
          <w:rFonts w:ascii="Times New Roman" w:hAnsi="Times New Roman" w:cs="Times New Roman"/>
          <w:b/>
          <w:bCs/>
          <w:sz w:val="24"/>
          <w:szCs w:val="24"/>
        </w:rPr>
        <w:t>História e memória</w:t>
      </w:r>
      <w:r w:rsidRPr="002B15EB">
        <w:rPr>
          <w:rFonts w:ascii="Times New Roman" w:hAnsi="Times New Roman" w:cs="Times New Roman"/>
          <w:sz w:val="24"/>
          <w:szCs w:val="24"/>
        </w:rPr>
        <w:t>. Tradução Bernardo Leitão ... [et al.] -- Campinas, SP Editora da UNICAMP, 1990.</w:t>
      </w:r>
    </w:p>
    <w:p w14:paraId="6586842A" w14:textId="77777777" w:rsidR="00C87930"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LEVI, Giownni. </w:t>
      </w:r>
      <w:r w:rsidRPr="002B15EB">
        <w:rPr>
          <w:rFonts w:ascii="Times New Roman" w:hAnsi="Times New Roman" w:cs="Times New Roman"/>
          <w:b/>
          <w:bCs/>
          <w:sz w:val="24"/>
          <w:szCs w:val="24"/>
        </w:rPr>
        <w:t>Sobre a micro-história</w:t>
      </w:r>
      <w:r w:rsidRPr="002B15EB">
        <w:rPr>
          <w:rFonts w:ascii="Times New Roman" w:hAnsi="Times New Roman" w:cs="Times New Roman"/>
          <w:sz w:val="24"/>
          <w:szCs w:val="24"/>
        </w:rPr>
        <w:t xml:space="preserve">. In: BURKE, Peter Burke (Org.). </w:t>
      </w:r>
      <w:r w:rsidRPr="002B15EB">
        <w:rPr>
          <w:rFonts w:ascii="Times New Roman" w:hAnsi="Times New Roman" w:cs="Times New Roman"/>
          <w:b/>
          <w:bCs/>
          <w:sz w:val="24"/>
          <w:szCs w:val="24"/>
        </w:rPr>
        <w:t>A escrita da história: novas perspectivas.</w:t>
      </w:r>
      <w:r w:rsidRPr="002B15EB">
        <w:rPr>
          <w:rFonts w:ascii="Times New Roman" w:hAnsi="Times New Roman" w:cs="Times New Roman"/>
          <w:sz w:val="24"/>
          <w:szCs w:val="24"/>
        </w:rPr>
        <w:t xml:space="preserve"> Tradução Magda Lopes. - São Paulo: Editora da Universidade Estadual Paulista,1992.</w:t>
      </w:r>
    </w:p>
    <w:p w14:paraId="499503AB" w14:textId="77777777" w:rsidR="008A24D4"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NORA, Pierre. </w:t>
      </w:r>
      <w:r w:rsidRPr="002B15EB">
        <w:rPr>
          <w:rFonts w:ascii="Times New Roman" w:hAnsi="Times New Roman" w:cs="Times New Roman"/>
          <w:b/>
          <w:bCs/>
          <w:sz w:val="24"/>
          <w:szCs w:val="24"/>
        </w:rPr>
        <w:t>Memória: da liberdade à tirania</w:t>
      </w:r>
      <w:r w:rsidRPr="002B15EB">
        <w:rPr>
          <w:rFonts w:ascii="Times New Roman" w:hAnsi="Times New Roman" w:cs="Times New Roman"/>
          <w:sz w:val="24"/>
          <w:szCs w:val="24"/>
        </w:rPr>
        <w:t>. In: MUSAS – Revista Brasileira de Museus e Museologia. Rio de Janeiro: Instituto Brasileiro de Museus, n. 4, 2009. pp.06-10.  Disponível em: &lt;</w:t>
      </w:r>
      <w:hyperlink r:id="rId13" w:history="1">
        <w:r w:rsidRPr="002B15EB">
          <w:rPr>
            <w:rStyle w:val="Hyperlink"/>
            <w:rFonts w:ascii="Times New Roman" w:hAnsi="Times New Roman" w:cs="Times New Roman"/>
            <w:sz w:val="24"/>
            <w:szCs w:val="24"/>
            <w:u w:val="none"/>
          </w:rPr>
          <w:t>https://www.museus.gov.br/wp-content/uploads/2019/07/Musas4.pdf</w:t>
        </w:r>
      </w:hyperlink>
      <w:r w:rsidRPr="002B15EB">
        <w:rPr>
          <w:rFonts w:ascii="Times New Roman" w:hAnsi="Times New Roman" w:cs="Times New Roman"/>
          <w:sz w:val="24"/>
          <w:szCs w:val="24"/>
        </w:rPr>
        <w:t>&gt;.  Acesso em: 21 de agosto de 2021.</w:t>
      </w:r>
    </w:p>
    <w:p w14:paraId="1CA92D6C" w14:textId="77777777" w:rsidR="008A24D4"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OLIVEIRA, José Nunes de. </w:t>
      </w:r>
      <w:r w:rsidRPr="002B15EB">
        <w:rPr>
          <w:rFonts w:ascii="Times New Roman" w:hAnsi="Times New Roman" w:cs="Times New Roman"/>
          <w:b/>
          <w:bCs/>
          <w:sz w:val="24"/>
          <w:szCs w:val="24"/>
        </w:rPr>
        <w:t>Um pouco da minha infância</w:t>
      </w:r>
      <w:r w:rsidRPr="002B15EB">
        <w:rPr>
          <w:rFonts w:ascii="Times New Roman" w:hAnsi="Times New Roman" w:cs="Times New Roman"/>
          <w:sz w:val="24"/>
          <w:szCs w:val="24"/>
        </w:rPr>
        <w:t xml:space="preserve">. Estudos Avançados, [S. l.], v. 13, n. 37, p. 87-103, 1999. Disponível em: </w:t>
      </w:r>
      <w:r w:rsidR="008A24D4" w:rsidRPr="002B15EB">
        <w:rPr>
          <w:rFonts w:ascii="Times New Roman" w:hAnsi="Times New Roman" w:cs="Times New Roman"/>
          <w:sz w:val="24"/>
          <w:szCs w:val="24"/>
        </w:rPr>
        <w:t>&lt;</w:t>
      </w:r>
      <w:hyperlink r:id="rId14" w:history="1">
        <w:r w:rsidR="008A24D4" w:rsidRPr="002B15EB">
          <w:rPr>
            <w:rStyle w:val="Hyperlink"/>
            <w:rFonts w:ascii="Times New Roman" w:hAnsi="Times New Roman" w:cs="Times New Roman"/>
            <w:sz w:val="24"/>
            <w:szCs w:val="24"/>
            <w:u w:val="none"/>
          </w:rPr>
          <w:t>https://www.revistas.usp.br/eav/article/view/9489</w:t>
        </w:r>
      </w:hyperlink>
      <w:r w:rsidR="008A24D4" w:rsidRPr="002B15EB">
        <w:rPr>
          <w:rFonts w:ascii="Times New Roman" w:hAnsi="Times New Roman" w:cs="Times New Roman"/>
          <w:sz w:val="24"/>
          <w:szCs w:val="24"/>
        </w:rPr>
        <w:t xml:space="preserve">&gt;. </w:t>
      </w:r>
      <w:r w:rsidRPr="002B15EB">
        <w:rPr>
          <w:rFonts w:ascii="Times New Roman" w:hAnsi="Times New Roman" w:cs="Times New Roman"/>
          <w:sz w:val="24"/>
          <w:szCs w:val="24"/>
        </w:rPr>
        <w:t xml:space="preserve">   Acesso em: 23 ago. 2021.</w:t>
      </w:r>
    </w:p>
    <w:p w14:paraId="6EA35C63" w14:textId="3B646294" w:rsidR="00C87930"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OLIVEIRA, Valeria Maria Santana. </w:t>
      </w:r>
      <w:r w:rsidRPr="002B15EB">
        <w:rPr>
          <w:rFonts w:ascii="Times New Roman" w:hAnsi="Times New Roman" w:cs="Times New Roman"/>
          <w:b/>
          <w:bCs/>
          <w:sz w:val="24"/>
          <w:szCs w:val="24"/>
        </w:rPr>
        <w:t>Memória/ identidade Xokó: práticas educativas e reinvenção das tradições</w:t>
      </w:r>
      <w:r w:rsidR="008A24D4" w:rsidRPr="002B15EB">
        <w:rPr>
          <w:rFonts w:ascii="Times New Roman" w:hAnsi="Times New Roman" w:cs="Times New Roman"/>
          <w:sz w:val="24"/>
          <w:szCs w:val="24"/>
        </w:rPr>
        <w:t>.</w:t>
      </w:r>
      <w:r w:rsidRPr="002B15EB">
        <w:rPr>
          <w:rFonts w:ascii="Times New Roman" w:hAnsi="Times New Roman" w:cs="Times New Roman"/>
          <w:sz w:val="24"/>
          <w:szCs w:val="24"/>
        </w:rPr>
        <w:t xml:space="preserve"> 2018. Tese (Doutorado em Educação). -  Programa de Pós-graduação em Educação. Universidade Tiradentes, Aracaju: UNIT, 2018.</w:t>
      </w:r>
    </w:p>
    <w:p w14:paraId="72BD9EB5" w14:textId="77777777" w:rsidR="008A24D4"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POLLAK, Michael. </w:t>
      </w:r>
      <w:r w:rsidRPr="002B15EB">
        <w:rPr>
          <w:rFonts w:ascii="Times New Roman" w:hAnsi="Times New Roman" w:cs="Times New Roman"/>
          <w:b/>
          <w:bCs/>
          <w:sz w:val="24"/>
          <w:szCs w:val="24"/>
        </w:rPr>
        <w:t>Memória e identidade social</w:t>
      </w:r>
      <w:r w:rsidRPr="002B15EB">
        <w:rPr>
          <w:rFonts w:ascii="Times New Roman" w:hAnsi="Times New Roman" w:cs="Times New Roman"/>
          <w:sz w:val="24"/>
          <w:szCs w:val="24"/>
        </w:rPr>
        <w:t xml:space="preserve">. Estudos Históricos, Rio de Janeiro, v. 5, n. 10, p. 134-146, 1992. Disponível em: &lt; </w:t>
      </w:r>
      <w:r w:rsidR="008A24D4" w:rsidRPr="002B15EB">
        <w:rPr>
          <w:rFonts w:ascii="Times New Roman" w:hAnsi="Times New Roman" w:cs="Times New Roman"/>
          <w:sz w:val="24"/>
          <w:szCs w:val="24"/>
        </w:rPr>
        <w:t>&lt;</w:t>
      </w:r>
      <w:hyperlink r:id="rId15" w:history="1">
        <w:r w:rsidR="008A24D4" w:rsidRPr="002B15EB">
          <w:rPr>
            <w:rStyle w:val="Hyperlink"/>
            <w:rFonts w:ascii="Times New Roman" w:hAnsi="Times New Roman" w:cs="Times New Roman"/>
            <w:sz w:val="24"/>
            <w:szCs w:val="24"/>
            <w:u w:val="none"/>
          </w:rPr>
          <w:t>http://bibliotecadigital.fgv.br/ojs/index.php/reh/article/view/1941</w:t>
        </w:r>
      </w:hyperlink>
      <w:r w:rsidR="008A24D4" w:rsidRPr="002B15EB">
        <w:rPr>
          <w:rFonts w:ascii="Times New Roman" w:hAnsi="Times New Roman" w:cs="Times New Roman"/>
          <w:sz w:val="24"/>
          <w:szCs w:val="24"/>
        </w:rPr>
        <w:t xml:space="preserve">&gt;. </w:t>
      </w:r>
      <w:r w:rsidRPr="002B15EB">
        <w:rPr>
          <w:rFonts w:ascii="Times New Roman" w:hAnsi="Times New Roman" w:cs="Times New Roman"/>
          <w:sz w:val="24"/>
          <w:szCs w:val="24"/>
        </w:rPr>
        <w:t>Acesso em: 08 de julho de 2021.</w:t>
      </w:r>
    </w:p>
    <w:p w14:paraId="0B662A6E" w14:textId="33ABD842" w:rsidR="00C87930" w:rsidRPr="002B15EB" w:rsidRDefault="000C09F1"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________.</w:t>
      </w:r>
      <w:r w:rsidR="00C87930" w:rsidRPr="002B15EB">
        <w:rPr>
          <w:rFonts w:ascii="Times New Roman" w:hAnsi="Times New Roman" w:cs="Times New Roman"/>
          <w:sz w:val="24"/>
          <w:szCs w:val="24"/>
        </w:rPr>
        <w:t xml:space="preserve"> </w:t>
      </w:r>
      <w:r w:rsidR="00C87930" w:rsidRPr="002B15EB">
        <w:rPr>
          <w:rFonts w:ascii="Times New Roman" w:hAnsi="Times New Roman" w:cs="Times New Roman"/>
          <w:b/>
          <w:bCs/>
          <w:sz w:val="24"/>
          <w:szCs w:val="24"/>
        </w:rPr>
        <w:t>Memória, esquecimento, silêncio</w:t>
      </w:r>
      <w:r w:rsidR="00C87930" w:rsidRPr="002B15EB">
        <w:rPr>
          <w:rFonts w:ascii="Times New Roman" w:hAnsi="Times New Roman" w:cs="Times New Roman"/>
          <w:sz w:val="24"/>
          <w:szCs w:val="24"/>
        </w:rPr>
        <w:t xml:space="preserve">. Estudos Históricos, Rio de Janeiro, vol. 2, n. 3, 1989, p. 3-15. Disponível em: </w:t>
      </w:r>
      <w:r w:rsidR="008A24D4" w:rsidRPr="002B15EB">
        <w:rPr>
          <w:rFonts w:ascii="Times New Roman" w:hAnsi="Times New Roman" w:cs="Times New Roman"/>
          <w:sz w:val="24"/>
          <w:szCs w:val="24"/>
        </w:rPr>
        <w:lastRenderedPageBreak/>
        <w:t>&lt;</w:t>
      </w:r>
      <w:hyperlink r:id="rId16" w:history="1">
        <w:r w:rsidR="008A24D4" w:rsidRPr="002B15EB">
          <w:rPr>
            <w:rStyle w:val="Hyperlink"/>
            <w:rFonts w:ascii="Times New Roman" w:hAnsi="Times New Roman" w:cs="Times New Roman"/>
            <w:sz w:val="24"/>
            <w:szCs w:val="24"/>
            <w:u w:val="none"/>
          </w:rPr>
          <w:t>http://bibliotecadigital.fgv.br/ojs/index.php/reh/article/view/2278</w:t>
        </w:r>
      </w:hyperlink>
      <w:r w:rsidR="008A24D4" w:rsidRPr="002B15EB">
        <w:rPr>
          <w:rFonts w:ascii="Times New Roman" w:hAnsi="Times New Roman" w:cs="Times New Roman"/>
          <w:sz w:val="24"/>
          <w:szCs w:val="24"/>
        </w:rPr>
        <w:t xml:space="preserve">&gt;. </w:t>
      </w:r>
      <w:r w:rsidR="00C87930" w:rsidRPr="002B15EB">
        <w:rPr>
          <w:rFonts w:ascii="Times New Roman" w:hAnsi="Times New Roman" w:cs="Times New Roman"/>
          <w:sz w:val="24"/>
          <w:szCs w:val="24"/>
        </w:rPr>
        <w:t xml:space="preserve">Acesso em: 08 de julho de 2021. Lidos </w:t>
      </w:r>
    </w:p>
    <w:p w14:paraId="084BB4B8" w14:textId="77777777" w:rsidR="008A24D4"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PORTELLI, Alessandro. </w:t>
      </w:r>
      <w:r w:rsidRPr="002B15EB">
        <w:rPr>
          <w:rFonts w:ascii="Times New Roman" w:hAnsi="Times New Roman" w:cs="Times New Roman"/>
          <w:b/>
          <w:bCs/>
          <w:sz w:val="24"/>
          <w:szCs w:val="24"/>
        </w:rPr>
        <w:t>História oral como arte da escuta</w:t>
      </w:r>
      <w:r w:rsidRPr="002B15EB">
        <w:rPr>
          <w:rFonts w:ascii="Times New Roman" w:hAnsi="Times New Roman" w:cs="Times New Roman"/>
          <w:sz w:val="24"/>
          <w:szCs w:val="24"/>
        </w:rPr>
        <w:t>. Tradução: Ricardo Santhiago. São Paulo: Letra e Voz, 2016.</w:t>
      </w:r>
    </w:p>
    <w:p w14:paraId="44E1C46F" w14:textId="77777777" w:rsidR="008A24D4"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QUEIROZ, Angelita. </w:t>
      </w:r>
      <w:r w:rsidRPr="002B15EB">
        <w:rPr>
          <w:rFonts w:ascii="Times New Roman" w:hAnsi="Times New Roman" w:cs="Times New Roman"/>
          <w:b/>
          <w:bCs/>
          <w:sz w:val="24"/>
          <w:szCs w:val="24"/>
        </w:rPr>
        <w:t>A festa da retomada: uma celebração identitária de ser Xokó na Ilha de São Pedro – Porto da Folha/SE</w:t>
      </w:r>
      <w:r w:rsidRPr="002B15EB">
        <w:rPr>
          <w:rFonts w:ascii="Times New Roman" w:hAnsi="Times New Roman" w:cs="Times New Roman"/>
          <w:sz w:val="24"/>
          <w:szCs w:val="24"/>
        </w:rPr>
        <w:t>. 2020. Dissertação (Mestrado Interdisciplinar em Culturas Populares). – Programa de Pós-graduação Interdisciplinar em Culturas Populares (PPGCULT). Universidade Federal de Sergipe (UFS). São Cristóvão (SE), 2020.</w:t>
      </w:r>
    </w:p>
    <w:p w14:paraId="1046998C" w14:textId="77777777" w:rsidR="008A24D4"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QUIJANO, Aníbal. </w:t>
      </w:r>
      <w:r w:rsidRPr="002B15EB">
        <w:rPr>
          <w:rFonts w:ascii="Times New Roman" w:hAnsi="Times New Roman" w:cs="Times New Roman"/>
          <w:b/>
          <w:bCs/>
          <w:sz w:val="24"/>
          <w:szCs w:val="24"/>
        </w:rPr>
        <w:t>Colonialidade do poder, eurocentrismo e América Latina</w:t>
      </w:r>
      <w:r w:rsidRPr="002B15EB">
        <w:rPr>
          <w:rFonts w:ascii="Times New Roman" w:hAnsi="Times New Roman" w:cs="Times New Roman"/>
          <w:sz w:val="24"/>
          <w:szCs w:val="24"/>
        </w:rPr>
        <w:t>. CLACSO, Consejo Latinoamericano de Ciencias Sociales. Buenos Aires, 2005.</w:t>
      </w:r>
    </w:p>
    <w:p w14:paraId="521AEC6E" w14:textId="77777777" w:rsidR="008A24D4"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ROCHA, Leandro Mendes. </w:t>
      </w:r>
      <w:r w:rsidRPr="002B15EB">
        <w:rPr>
          <w:rFonts w:ascii="Times New Roman" w:hAnsi="Times New Roman" w:cs="Times New Roman"/>
          <w:b/>
          <w:bCs/>
          <w:sz w:val="24"/>
          <w:szCs w:val="24"/>
        </w:rPr>
        <w:t>Identidades diaspóricas: índios, negros e imigrantes</w:t>
      </w:r>
      <w:r w:rsidRPr="002B15EB">
        <w:rPr>
          <w:rFonts w:ascii="Times New Roman" w:hAnsi="Times New Roman" w:cs="Times New Roman"/>
          <w:sz w:val="24"/>
          <w:szCs w:val="24"/>
        </w:rPr>
        <w:t xml:space="preserve">, 2014/1. Universidade Federal de Goiás – UFG. - Goiás - Brasil. Disponível em: </w:t>
      </w:r>
      <w:r w:rsidR="008A24D4" w:rsidRPr="002B15EB">
        <w:rPr>
          <w:rFonts w:ascii="Times New Roman" w:hAnsi="Times New Roman" w:cs="Times New Roman"/>
          <w:sz w:val="24"/>
          <w:szCs w:val="24"/>
        </w:rPr>
        <w:t>&lt;</w:t>
      </w:r>
      <w:hyperlink r:id="rId17" w:history="1">
        <w:r w:rsidR="008A24D4" w:rsidRPr="002B15EB">
          <w:rPr>
            <w:rStyle w:val="Hyperlink"/>
            <w:rFonts w:ascii="Times New Roman" w:hAnsi="Times New Roman" w:cs="Times New Roman"/>
            <w:sz w:val="24"/>
            <w:szCs w:val="24"/>
            <w:u w:val="none"/>
          </w:rPr>
          <w:t>https://pos.historia.ufg.br/p/18517-identidades-diasporicas-indios-negros-e-imigrantes-2014-1</w:t>
        </w:r>
      </w:hyperlink>
      <w:r w:rsidR="008A24D4" w:rsidRPr="002B15EB">
        <w:rPr>
          <w:rFonts w:ascii="Times New Roman" w:hAnsi="Times New Roman" w:cs="Times New Roman"/>
          <w:sz w:val="24"/>
          <w:szCs w:val="24"/>
        </w:rPr>
        <w:t xml:space="preserve">&gt;. </w:t>
      </w:r>
      <w:r w:rsidRPr="002B15EB">
        <w:rPr>
          <w:rFonts w:ascii="Times New Roman" w:hAnsi="Times New Roman" w:cs="Times New Roman"/>
          <w:sz w:val="24"/>
          <w:szCs w:val="24"/>
        </w:rPr>
        <w:t>Acesso em: 17 de julho de 2021.</w:t>
      </w:r>
    </w:p>
    <w:p w14:paraId="2773DB5B" w14:textId="77777777" w:rsidR="008A24D4"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SANTOS JUNIOR, Avelar Araujo. </w:t>
      </w:r>
      <w:r w:rsidRPr="002B15EB">
        <w:rPr>
          <w:rFonts w:ascii="Times New Roman" w:hAnsi="Times New Roman" w:cs="Times New Roman"/>
          <w:b/>
          <w:bCs/>
          <w:sz w:val="24"/>
          <w:szCs w:val="24"/>
        </w:rPr>
        <w:t>A conflitualidade para além da regularização territorial: a propósito das múltiplas determinações das políticas públicas na Terra Indígena Caiçara/Ilha de São Pedro, em Sergipe.</w:t>
      </w:r>
      <w:r w:rsidRPr="002B15EB">
        <w:rPr>
          <w:rFonts w:ascii="Times New Roman" w:hAnsi="Times New Roman" w:cs="Times New Roman"/>
          <w:sz w:val="24"/>
          <w:szCs w:val="24"/>
        </w:rPr>
        <w:t xml:space="preserve"> 2016. Tese (Doutorado em Geografia). – Programa de Pós-Graduação em Geografia. Universidade Federal da Bahia, Salvador, 2016.</w:t>
      </w:r>
    </w:p>
    <w:p w14:paraId="7E4B6DEC" w14:textId="77777777" w:rsidR="008A24D4"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SANTOS, Ivanilson Martins dos. </w:t>
      </w:r>
      <w:r w:rsidRPr="002B15EB">
        <w:rPr>
          <w:rFonts w:ascii="Times New Roman" w:hAnsi="Times New Roman" w:cs="Times New Roman"/>
          <w:b/>
          <w:bCs/>
          <w:sz w:val="24"/>
          <w:szCs w:val="24"/>
        </w:rPr>
        <w:t>Balanço histórico sobre o aldeamento São Pedro de Porto da Folha, Sergipe: dos Aramurus aos Xokó</w:t>
      </w:r>
      <w:r w:rsidRPr="002B15EB">
        <w:rPr>
          <w:rFonts w:ascii="Times New Roman" w:hAnsi="Times New Roman" w:cs="Times New Roman"/>
          <w:sz w:val="24"/>
          <w:szCs w:val="24"/>
        </w:rPr>
        <w:t>. 2020. Monografia (Licenciatura em História). - Universidade Federal de Alagoas. Delmiro Gouveia-AL, 2020.</w:t>
      </w:r>
    </w:p>
    <w:p w14:paraId="531B7011" w14:textId="77777777" w:rsidR="008A24D4"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SARTRE, Jean-Paul.  </w:t>
      </w:r>
      <w:r w:rsidRPr="002B15EB">
        <w:rPr>
          <w:rFonts w:ascii="Times New Roman" w:hAnsi="Times New Roman" w:cs="Times New Roman"/>
          <w:b/>
          <w:bCs/>
          <w:sz w:val="24"/>
          <w:szCs w:val="24"/>
        </w:rPr>
        <w:t>Prefácio</w:t>
      </w:r>
      <w:r w:rsidRPr="002B15EB">
        <w:rPr>
          <w:rFonts w:ascii="Times New Roman" w:hAnsi="Times New Roman" w:cs="Times New Roman"/>
          <w:sz w:val="24"/>
          <w:szCs w:val="24"/>
        </w:rPr>
        <w:t xml:space="preserve">. In: FANON, Frantz. </w:t>
      </w:r>
      <w:r w:rsidRPr="002B15EB">
        <w:rPr>
          <w:rFonts w:ascii="Times New Roman" w:hAnsi="Times New Roman" w:cs="Times New Roman"/>
          <w:b/>
          <w:bCs/>
          <w:sz w:val="24"/>
          <w:szCs w:val="24"/>
        </w:rPr>
        <w:t>Os condenados da terra</w:t>
      </w:r>
      <w:r w:rsidRPr="002B15EB">
        <w:rPr>
          <w:rFonts w:ascii="Times New Roman" w:hAnsi="Times New Roman" w:cs="Times New Roman"/>
          <w:sz w:val="24"/>
          <w:szCs w:val="24"/>
        </w:rPr>
        <w:t>. Tradução de Serafim Ferreira. Editora ULISSEIA limitada, Lisboa. 1961.</w:t>
      </w:r>
    </w:p>
    <w:p w14:paraId="027D7653" w14:textId="69ECD7A0" w:rsidR="00C87930"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SILVA, Joelma Tito da. </w:t>
      </w:r>
      <w:r w:rsidRPr="002B15EB">
        <w:rPr>
          <w:rFonts w:ascii="Times New Roman" w:hAnsi="Times New Roman" w:cs="Times New Roman"/>
          <w:b/>
          <w:bCs/>
          <w:sz w:val="24"/>
          <w:szCs w:val="24"/>
        </w:rPr>
        <w:t>Memória, história e historiografia</w:t>
      </w:r>
      <w:r w:rsidRPr="002B15EB">
        <w:rPr>
          <w:rFonts w:ascii="Times New Roman" w:hAnsi="Times New Roman" w:cs="Times New Roman"/>
          <w:sz w:val="24"/>
          <w:szCs w:val="24"/>
        </w:rPr>
        <w:t xml:space="preserve">. Trajetos Revista de História UFC, Fortaleza, v. 5, n. 9/10, p. 295-298, 2007. Resenha da obra de: CATROGA, Fernando. </w:t>
      </w:r>
      <w:r w:rsidRPr="002B15EB">
        <w:rPr>
          <w:rFonts w:ascii="Times New Roman" w:hAnsi="Times New Roman" w:cs="Times New Roman"/>
          <w:b/>
          <w:bCs/>
          <w:sz w:val="24"/>
          <w:szCs w:val="24"/>
        </w:rPr>
        <w:t>Memória, história e historiografia</w:t>
      </w:r>
      <w:r w:rsidRPr="002B15EB">
        <w:rPr>
          <w:rFonts w:ascii="Times New Roman" w:hAnsi="Times New Roman" w:cs="Times New Roman"/>
          <w:sz w:val="24"/>
          <w:szCs w:val="24"/>
        </w:rPr>
        <w:t>. Coimbra: Quareto, 2001. Disponível em:</w:t>
      </w:r>
      <w:r w:rsidR="008A24D4" w:rsidRPr="002B15EB">
        <w:rPr>
          <w:rFonts w:ascii="Times New Roman" w:hAnsi="Times New Roman" w:cs="Times New Roman"/>
          <w:sz w:val="24"/>
          <w:szCs w:val="24"/>
        </w:rPr>
        <w:t xml:space="preserve"> &lt;</w:t>
      </w:r>
      <w:hyperlink r:id="rId18" w:history="1">
        <w:r w:rsidR="008A24D4" w:rsidRPr="002B15EB">
          <w:rPr>
            <w:rStyle w:val="Hyperlink"/>
            <w:rFonts w:ascii="Times New Roman" w:hAnsi="Times New Roman" w:cs="Times New Roman"/>
            <w:sz w:val="24"/>
            <w:szCs w:val="24"/>
            <w:u w:val="none"/>
          </w:rPr>
          <w:t>http://www.repositorio.ufc.br/handle/riufc/20022</w:t>
        </w:r>
      </w:hyperlink>
      <w:r w:rsidR="008A24D4" w:rsidRPr="002B15EB">
        <w:rPr>
          <w:rFonts w:ascii="Times New Roman" w:hAnsi="Times New Roman" w:cs="Times New Roman"/>
          <w:sz w:val="24"/>
          <w:szCs w:val="24"/>
        </w:rPr>
        <w:t xml:space="preserve">&gt;. </w:t>
      </w:r>
      <w:r w:rsidRPr="002B15EB">
        <w:rPr>
          <w:rFonts w:ascii="Times New Roman" w:hAnsi="Times New Roman" w:cs="Times New Roman"/>
          <w:sz w:val="24"/>
          <w:szCs w:val="24"/>
        </w:rPr>
        <w:t>Acesso em: 22 de agosto de 2021.</w:t>
      </w:r>
    </w:p>
    <w:p w14:paraId="7EDB9066" w14:textId="77777777" w:rsidR="008A24D4"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SILVA, Rubens Alexandre da. </w:t>
      </w:r>
      <w:r w:rsidRPr="002B15EB">
        <w:rPr>
          <w:rFonts w:ascii="Times New Roman" w:hAnsi="Times New Roman" w:cs="Times New Roman"/>
          <w:b/>
          <w:bCs/>
          <w:sz w:val="24"/>
          <w:szCs w:val="24"/>
        </w:rPr>
        <w:t>As teorias sociais e o conceito de poder</w:t>
      </w:r>
      <w:r w:rsidRPr="002B15EB">
        <w:rPr>
          <w:rFonts w:ascii="Times New Roman" w:hAnsi="Times New Roman" w:cs="Times New Roman"/>
          <w:sz w:val="24"/>
          <w:szCs w:val="24"/>
        </w:rPr>
        <w:t xml:space="preserve">. Cadernos de Campo, n. 7, 2001. Disponível em: </w:t>
      </w:r>
      <w:r w:rsidR="008A24D4" w:rsidRPr="002B15EB">
        <w:rPr>
          <w:rFonts w:ascii="Times New Roman" w:hAnsi="Times New Roman" w:cs="Times New Roman"/>
          <w:sz w:val="24"/>
          <w:szCs w:val="24"/>
        </w:rPr>
        <w:t>&lt;</w:t>
      </w:r>
      <w:hyperlink r:id="rId19" w:history="1">
        <w:r w:rsidR="008A24D4" w:rsidRPr="002B15EB">
          <w:rPr>
            <w:rStyle w:val="Hyperlink"/>
            <w:rFonts w:ascii="Times New Roman" w:hAnsi="Times New Roman" w:cs="Times New Roman"/>
            <w:sz w:val="24"/>
            <w:szCs w:val="24"/>
            <w:u w:val="none"/>
          </w:rPr>
          <w:t>https://periodicos.fclar.unesp.br/cadernos/article/view/10340</w:t>
        </w:r>
      </w:hyperlink>
      <w:r w:rsidR="008A24D4" w:rsidRPr="002B15EB">
        <w:rPr>
          <w:rFonts w:ascii="Times New Roman" w:hAnsi="Times New Roman" w:cs="Times New Roman"/>
          <w:sz w:val="24"/>
          <w:szCs w:val="24"/>
        </w:rPr>
        <w:t xml:space="preserve">&gt;. </w:t>
      </w:r>
      <w:r w:rsidRPr="002B15EB">
        <w:rPr>
          <w:rFonts w:ascii="Times New Roman" w:hAnsi="Times New Roman" w:cs="Times New Roman"/>
          <w:sz w:val="24"/>
          <w:szCs w:val="24"/>
        </w:rPr>
        <w:t xml:space="preserve"> Acesso em: 28 de agosto de 2021.</w:t>
      </w:r>
    </w:p>
    <w:p w14:paraId="130395F4" w14:textId="77777777" w:rsidR="008A24D4"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SMITH, Linda Tuhiwai. </w:t>
      </w:r>
      <w:r w:rsidRPr="002B15EB">
        <w:rPr>
          <w:rFonts w:ascii="Times New Roman" w:hAnsi="Times New Roman" w:cs="Times New Roman"/>
          <w:b/>
          <w:bCs/>
          <w:sz w:val="24"/>
          <w:szCs w:val="24"/>
        </w:rPr>
        <w:t>Descolonizando metodologias: pesquisa e povos indígenas</w:t>
      </w:r>
      <w:r w:rsidRPr="002B15EB">
        <w:rPr>
          <w:rFonts w:ascii="Times New Roman" w:hAnsi="Times New Roman" w:cs="Times New Roman"/>
          <w:sz w:val="24"/>
          <w:szCs w:val="24"/>
        </w:rPr>
        <w:t>. Curitiba: Editora da UFPR, 2018.</w:t>
      </w:r>
    </w:p>
    <w:p w14:paraId="0705A38D" w14:textId="77777777" w:rsidR="008A24D4"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SOUSA, Paula Layane Pereira de. </w:t>
      </w:r>
      <w:r w:rsidRPr="002B15EB">
        <w:rPr>
          <w:rFonts w:ascii="Times New Roman" w:hAnsi="Times New Roman" w:cs="Times New Roman"/>
          <w:b/>
          <w:bCs/>
          <w:sz w:val="24"/>
          <w:szCs w:val="24"/>
        </w:rPr>
        <w:t>Silenciando o passado: poder e a produção da história. Quando o passado silencia o presente</w:t>
      </w:r>
      <w:r w:rsidRPr="002B15EB">
        <w:rPr>
          <w:rFonts w:ascii="Times New Roman" w:hAnsi="Times New Roman" w:cs="Times New Roman"/>
          <w:sz w:val="24"/>
          <w:szCs w:val="24"/>
        </w:rPr>
        <w:t xml:space="preserve">. Revista Café com Sociologia | v.8, n.2| pp. 139-146 | </w:t>
      </w:r>
      <w:proofErr w:type="gramStart"/>
      <w:r w:rsidRPr="002B15EB">
        <w:rPr>
          <w:rFonts w:ascii="Times New Roman" w:hAnsi="Times New Roman" w:cs="Times New Roman"/>
          <w:sz w:val="24"/>
          <w:szCs w:val="24"/>
        </w:rPr>
        <w:t>Ago.</w:t>
      </w:r>
      <w:proofErr w:type="gramEnd"/>
      <w:r w:rsidRPr="002B15EB">
        <w:rPr>
          <w:rFonts w:ascii="Times New Roman" w:hAnsi="Times New Roman" w:cs="Times New Roman"/>
          <w:sz w:val="24"/>
          <w:szCs w:val="24"/>
        </w:rPr>
        <w:t xml:space="preserve">/dez., 2019. Resenha da obra de: TROUILLOT, Michel-Rolph. </w:t>
      </w:r>
      <w:r w:rsidRPr="002B15EB">
        <w:rPr>
          <w:rFonts w:ascii="Times New Roman" w:hAnsi="Times New Roman" w:cs="Times New Roman"/>
          <w:b/>
          <w:bCs/>
          <w:sz w:val="24"/>
          <w:szCs w:val="24"/>
        </w:rPr>
        <w:t>Silenciando o passado: poder e a produção da história</w:t>
      </w:r>
      <w:r w:rsidRPr="002B15EB">
        <w:rPr>
          <w:rFonts w:ascii="Times New Roman" w:hAnsi="Times New Roman" w:cs="Times New Roman"/>
          <w:sz w:val="24"/>
          <w:szCs w:val="24"/>
        </w:rPr>
        <w:t>. Tradução de Sebastião Nascimento. Curitiba: huya, 2016.  Disponívelem:</w:t>
      </w:r>
      <w:r w:rsidR="008A24D4" w:rsidRPr="002B15EB">
        <w:rPr>
          <w:rFonts w:ascii="Times New Roman" w:hAnsi="Times New Roman" w:cs="Times New Roman"/>
          <w:sz w:val="24"/>
          <w:szCs w:val="24"/>
        </w:rPr>
        <w:t>&lt;</w:t>
      </w:r>
      <w:hyperlink r:id="rId20" w:history="1">
        <w:r w:rsidR="008A24D4" w:rsidRPr="002B15EB">
          <w:rPr>
            <w:rStyle w:val="Hyperlink"/>
            <w:rFonts w:ascii="Times New Roman" w:hAnsi="Times New Roman" w:cs="Times New Roman"/>
            <w:sz w:val="24"/>
            <w:szCs w:val="24"/>
            <w:u w:val="none"/>
          </w:rPr>
          <w:t>https://revistacafecomsociologia.com/revista/index.php/revista/article/view/1107</w:t>
        </w:r>
      </w:hyperlink>
      <w:r w:rsidR="008A24D4" w:rsidRPr="002B15EB">
        <w:rPr>
          <w:rFonts w:ascii="Times New Roman" w:hAnsi="Times New Roman" w:cs="Times New Roman"/>
          <w:sz w:val="24"/>
          <w:szCs w:val="24"/>
        </w:rPr>
        <w:t xml:space="preserve">&gt;. </w:t>
      </w:r>
      <w:r w:rsidRPr="002B15EB">
        <w:rPr>
          <w:rFonts w:ascii="Times New Roman" w:hAnsi="Times New Roman" w:cs="Times New Roman"/>
          <w:sz w:val="24"/>
          <w:szCs w:val="24"/>
        </w:rPr>
        <w:t>Acesso em: 22 de agosto de 2021.</w:t>
      </w:r>
    </w:p>
    <w:p w14:paraId="5A5781C3" w14:textId="77777777" w:rsidR="008A24D4"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SOUZA, Jucimara Araújo Cavalcante. </w:t>
      </w:r>
      <w:r w:rsidRPr="002B15EB">
        <w:rPr>
          <w:rFonts w:ascii="Times New Roman" w:hAnsi="Times New Roman" w:cs="Times New Roman"/>
          <w:b/>
          <w:bCs/>
          <w:sz w:val="24"/>
          <w:szCs w:val="24"/>
        </w:rPr>
        <w:t>“Nascer como uma algabora e crescer como um juazeiro” - os Xokó da Ilha de São Pedro</w:t>
      </w:r>
      <w:r w:rsidRPr="002B15EB">
        <w:rPr>
          <w:rFonts w:ascii="Times New Roman" w:hAnsi="Times New Roman" w:cs="Times New Roman"/>
          <w:sz w:val="24"/>
          <w:szCs w:val="24"/>
        </w:rPr>
        <w:t>. 2016. Dissertação (Mestra em Antropologia) - Programa de Pós-Graduação em Antropologia. Universidade Federal de Sergipe. São Cristóvão, SE, 2016.</w:t>
      </w:r>
    </w:p>
    <w:p w14:paraId="10668C0C" w14:textId="77777777" w:rsidR="008A24D4"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lastRenderedPageBreak/>
        <w:t xml:space="preserve">TROUILLOT, Michel-Rolph. </w:t>
      </w:r>
      <w:r w:rsidRPr="002B15EB">
        <w:rPr>
          <w:rFonts w:ascii="Times New Roman" w:hAnsi="Times New Roman" w:cs="Times New Roman"/>
          <w:b/>
          <w:bCs/>
          <w:sz w:val="24"/>
          <w:szCs w:val="24"/>
        </w:rPr>
        <w:t>Silenciando o passado: poder e a produção da história</w:t>
      </w:r>
      <w:r w:rsidRPr="002B15EB">
        <w:rPr>
          <w:rFonts w:ascii="Times New Roman" w:hAnsi="Times New Roman" w:cs="Times New Roman"/>
          <w:sz w:val="24"/>
          <w:szCs w:val="24"/>
        </w:rPr>
        <w:t>. Curitiba: huya, 2016.</w:t>
      </w:r>
    </w:p>
    <w:p w14:paraId="1FCBF8E5" w14:textId="77777777" w:rsidR="008A24D4"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VARNHAGEN, Francisco Adolfo de. </w:t>
      </w:r>
      <w:r w:rsidRPr="002B15EB">
        <w:rPr>
          <w:rFonts w:ascii="Times New Roman" w:hAnsi="Times New Roman" w:cs="Times New Roman"/>
          <w:b/>
          <w:bCs/>
          <w:sz w:val="24"/>
          <w:szCs w:val="24"/>
        </w:rPr>
        <w:t>História geral do Brazil. Antes de sua separação e independência de Portugal, pelo Visconde de Porto Seguro, natural de Sorocaba</w:t>
      </w:r>
      <w:r w:rsidRPr="002B15EB">
        <w:rPr>
          <w:rFonts w:ascii="Times New Roman" w:hAnsi="Times New Roman" w:cs="Times New Roman"/>
          <w:sz w:val="24"/>
          <w:szCs w:val="24"/>
        </w:rPr>
        <w:t>. Em casa de E. e H. Laemmert. Rio de Janeiro, 1877.</w:t>
      </w:r>
    </w:p>
    <w:p w14:paraId="7C0C95A9" w14:textId="232D66C2" w:rsidR="00B442D2" w:rsidRPr="002B15EB" w:rsidRDefault="00C87930" w:rsidP="008A24D4">
      <w:pPr>
        <w:spacing w:line="240" w:lineRule="auto"/>
        <w:jc w:val="both"/>
        <w:rPr>
          <w:rFonts w:ascii="Times New Roman" w:hAnsi="Times New Roman" w:cs="Times New Roman"/>
          <w:sz w:val="24"/>
          <w:szCs w:val="24"/>
        </w:rPr>
      </w:pPr>
      <w:r w:rsidRPr="002B15EB">
        <w:rPr>
          <w:rFonts w:ascii="Times New Roman" w:hAnsi="Times New Roman" w:cs="Times New Roman"/>
          <w:sz w:val="24"/>
          <w:szCs w:val="24"/>
        </w:rPr>
        <w:t xml:space="preserve">WALKER, Sheila. </w:t>
      </w:r>
      <w:r w:rsidRPr="002B15EB">
        <w:rPr>
          <w:rFonts w:ascii="Times New Roman" w:hAnsi="Times New Roman" w:cs="Times New Roman"/>
          <w:b/>
          <w:bCs/>
          <w:sz w:val="24"/>
          <w:szCs w:val="24"/>
        </w:rPr>
        <w:t>Conhecimento desde dentro: os afro-sulamericanos falam de seus povos e suas histórias</w:t>
      </w:r>
      <w:r w:rsidRPr="002B15EB">
        <w:rPr>
          <w:rFonts w:ascii="Times New Roman" w:hAnsi="Times New Roman" w:cs="Times New Roman"/>
          <w:sz w:val="24"/>
          <w:szCs w:val="24"/>
        </w:rPr>
        <w:t>. Rio de Janeiro: Kitabu, 2018.</w:t>
      </w:r>
    </w:p>
    <w:sectPr w:rsidR="00B442D2" w:rsidRPr="002B15EB" w:rsidSect="00465C6F">
      <w:footerReference w:type="default" r:id="rId21"/>
      <w:pgSz w:w="11906" w:h="16838"/>
      <w:pgMar w:top="1701" w:right="1134"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5C569" w14:textId="77777777" w:rsidR="00AA1275" w:rsidRDefault="00AA1275" w:rsidP="00432DEB">
      <w:pPr>
        <w:spacing w:after="0" w:line="240" w:lineRule="auto"/>
      </w:pPr>
      <w:r>
        <w:separator/>
      </w:r>
    </w:p>
  </w:endnote>
  <w:endnote w:type="continuationSeparator" w:id="0">
    <w:p w14:paraId="06E6876F" w14:textId="77777777" w:rsidR="00AA1275" w:rsidRDefault="00AA1275" w:rsidP="00432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702525"/>
      <w:docPartObj>
        <w:docPartGallery w:val="Page Numbers (Bottom of Page)"/>
        <w:docPartUnique/>
      </w:docPartObj>
    </w:sdtPr>
    <w:sdtEndPr/>
    <w:sdtContent>
      <w:p w14:paraId="2265EA83" w14:textId="1AD39A97" w:rsidR="00465C6F" w:rsidRDefault="00465C6F">
        <w:pPr>
          <w:pStyle w:val="Rodap"/>
          <w:jc w:val="right"/>
        </w:pPr>
        <w:r>
          <w:fldChar w:fldCharType="begin"/>
        </w:r>
        <w:r>
          <w:instrText>PAGE   \* MERGEFORMAT</w:instrText>
        </w:r>
        <w:r>
          <w:fldChar w:fldCharType="separate"/>
        </w:r>
        <w:r>
          <w:t>2</w:t>
        </w:r>
        <w:r>
          <w:fldChar w:fldCharType="end"/>
        </w:r>
      </w:p>
    </w:sdtContent>
  </w:sdt>
  <w:p w14:paraId="6FB78920" w14:textId="77777777" w:rsidR="008210BD" w:rsidRDefault="008210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3145" w14:textId="77777777" w:rsidR="00AA1275" w:rsidRDefault="00AA1275" w:rsidP="00432DEB">
      <w:pPr>
        <w:spacing w:after="0" w:line="240" w:lineRule="auto"/>
      </w:pPr>
      <w:r>
        <w:separator/>
      </w:r>
    </w:p>
  </w:footnote>
  <w:footnote w:type="continuationSeparator" w:id="0">
    <w:p w14:paraId="1D0FF206" w14:textId="77777777" w:rsidR="00AA1275" w:rsidRDefault="00AA1275" w:rsidP="00432DEB">
      <w:pPr>
        <w:spacing w:after="0" w:line="240" w:lineRule="auto"/>
      </w:pPr>
      <w:r>
        <w:continuationSeparator/>
      </w:r>
    </w:p>
  </w:footnote>
  <w:footnote w:id="1">
    <w:p w14:paraId="5F8EDE49" w14:textId="5007789F" w:rsidR="00091A07" w:rsidRPr="00091A07" w:rsidRDefault="00091A07" w:rsidP="00091A07">
      <w:pPr>
        <w:jc w:val="both"/>
        <w:rPr>
          <w:rFonts w:ascii="Times New Roman" w:hAnsi="Times New Roman" w:cs="Times New Roman"/>
        </w:rPr>
      </w:pPr>
      <w:r>
        <w:rPr>
          <w:rStyle w:val="Refdenotaderodap"/>
        </w:rPr>
        <w:footnoteRef/>
      </w:r>
      <w:r>
        <w:t xml:space="preserve"> </w:t>
      </w:r>
      <w:r w:rsidRPr="00091A07">
        <w:rPr>
          <w:rFonts w:ascii="Times New Roman" w:eastAsia="Times New Roman" w:hAnsi="Times New Roman" w:cs="Times New Roman"/>
          <w:lang w:eastAsia="pt-BR"/>
        </w:rPr>
        <w:t xml:space="preserve">Graduado em História Licenciatura Plena pela Universidade Federal de Alagoas, — UFAL, Campus do Sertão; Mestrando no Programa de Pós-Graduação em História do PPGH/UFAL; Indígena da etnia </w:t>
      </w:r>
      <w:proofErr w:type="spellStart"/>
      <w:r w:rsidRPr="00091A07">
        <w:rPr>
          <w:rFonts w:ascii="Times New Roman" w:eastAsia="Times New Roman" w:hAnsi="Times New Roman" w:cs="Times New Roman"/>
          <w:lang w:eastAsia="pt-BR"/>
        </w:rPr>
        <w:t>Xokó</w:t>
      </w:r>
      <w:proofErr w:type="spellEnd"/>
      <w:r w:rsidRPr="00091A07">
        <w:rPr>
          <w:rFonts w:ascii="Times New Roman" w:eastAsia="Times New Roman" w:hAnsi="Times New Roman" w:cs="Times New Roman"/>
          <w:lang w:eastAsia="pt-BR"/>
        </w:rPr>
        <w:t xml:space="preserve"> de Sergipe; Ativista em defesa dos povos indígenas; Diretor do GT: "Os índios na história/SE" (ANPUH-SE); Pesquisador da História e Cultura </w:t>
      </w:r>
      <w:proofErr w:type="spellStart"/>
      <w:r w:rsidRPr="00091A07">
        <w:rPr>
          <w:rFonts w:ascii="Times New Roman" w:eastAsia="Times New Roman" w:hAnsi="Times New Roman" w:cs="Times New Roman"/>
          <w:lang w:eastAsia="pt-BR"/>
        </w:rPr>
        <w:t>Xokó</w:t>
      </w:r>
      <w:proofErr w:type="spellEnd"/>
      <w:r w:rsidRPr="00091A07">
        <w:rPr>
          <w:rFonts w:ascii="Times New Roman" w:eastAsia="Times New Roman" w:hAnsi="Times New Roman" w:cs="Times New Roman"/>
          <w:lang w:eastAsia="pt-BR"/>
        </w:rPr>
        <w:t>.</w:t>
      </w:r>
      <w:r w:rsidRPr="00091A07">
        <w:rPr>
          <w:rFonts w:ascii="Times New Roman" w:eastAsia="Times New Roman" w:hAnsi="Times New Roman" w:cs="Times New Roman"/>
          <w:lang w:eastAsia="pt-BR"/>
        </w:rPr>
        <w:t xml:space="preserve"> </w:t>
      </w:r>
      <w:r w:rsidRPr="00091A07">
        <w:rPr>
          <w:rFonts w:ascii="Times New Roman" w:hAnsi="Times New Roman" w:cs="Times New Roman"/>
        </w:rPr>
        <w:t xml:space="preserve">E-mail: </w:t>
      </w:r>
      <w:hyperlink r:id="rId1" w:history="1">
        <w:r w:rsidRPr="00091A07">
          <w:rPr>
            <w:rStyle w:val="Hyperlink"/>
            <w:rFonts w:ascii="Times New Roman" w:hAnsi="Times New Roman" w:cs="Times New Roman"/>
            <w:u w:val="none"/>
          </w:rPr>
          <w:t>ivanilsonmartins762@gmail.com</w:t>
        </w:r>
      </w:hyperlink>
    </w:p>
    <w:p w14:paraId="304B406D" w14:textId="06F27336" w:rsidR="00091A07" w:rsidRDefault="00091A07">
      <w:pPr>
        <w:pStyle w:val="Textodenotaderodap"/>
      </w:pPr>
      <w:r>
        <w:t xml:space="preserve"> </w:t>
      </w:r>
    </w:p>
  </w:footnote>
  <w:footnote w:id="2">
    <w:p w14:paraId="31EA9493" w14:textId="07424723" w:rsidR="00345CEA" w:rsidRPr="00F60782" w:rsidRDefault="00345CEA">
      <w:pPr>
        <w:pStyle w:val="Textodenotaderodap"/>
      </w:pPr>
      <w:r w:rsidRPr="00F60782">
        <w:rPr>
          <w:rStyle w:val="Refdenotaderodap"/>
        </w:rPr>
        <w:footnoteRef/>
      </w:r>
      <w:r w:rsidRPr="00F60782">
        <w:t xml:space="preserve"> </w:t>
      </w:r>
      <w:r w:rsidRPr="00F60782">
        <w:rPr>
          <w:rFonts w:eastAsia="Calibri"/>
          <w:shd w:val="clear" w:color="auto" w:fill="FFFFFF"/>
          <w:lang w:eastAsia="en-US"/>
        </w:rPr>
        <w:t xml:space="preserve">Utilizamos o termo </w:t>
      </w:r>
      <w:proofErr w:type="spellStart"/>
      <w:r w:rsidRPr="00F60782">
        <w:rPr>
          <w:rFonts w:eastAsia="Calibri"/>
          <w:lang w:eastAsia="en-US"/>
        </w:rPr>
        <w:t>Xokó</w:t>
      </w:r>
      <w:proofErr w:type="spellEnd"/>
      <w:r w:rsidRPr="00F60782">
        <w:rPr>
          <w:rFonts w:eastAsia="Calibri"/>
          <w:lang w:eastAsia="en-US"/>
        </w:rPr>
        <w:t xml:space="preserve"> </w:t>
      </w:r>
      <w:r w:rsidRPr="00F60782">
        <w:rPr>
          <w:rFonts w:eastAsia="Calibri"/>
          <w:shd w:val="clear" w:color="auto" w:fill="FFFFFF"/>
          <w:lang w:eastAsia="en-US"/>
        </w:rPr>
        <w:t xml:space="preserve">com o “K” e não com o “C”, considerando a nomenclatura </w:t>
      </w:r>
      <w:proofErr w:type="spellStart"/>
      <w:r w:rsidRPr="00F60782">
        <w:rPr>
          <w:rFonts w:eastAsia="Calibri"/>
          <w:lang w:eastAsia="en-US"/>
        </w:rPr>
        <w:t>Xokó</w:t>
      </w:r>
      <w:proofErr w:type="spellEnd"/>
      <w:r w:rsidRPr="00F60782">
        <w:rPr>
          <w:rFonts w:eastAsia="Calibri"/>
          <w:shd w:val="clear" w:color="auto" w:fill="FFFFFF"/>
          <w:lang w:eastAsia="en-US"/>
        </w:rPr>
        <w:t>. Nós</w:t>
      </w:r>
      <w:r w:rsidR="002601F5" w:rsidRPr="00F60782">
        <w:rPr>
          <w:rFonts w:eastAsia="Calibri"/>
          <w:shd w:val="clear" w:color="auto" w:fill="FFFFFF"/>
          <w:lang w:eastAsia="en-US"/>
        </w:rPr>
        <w:t xml:space="preserve"> </w:t>
      </w:r>
      <w:r w:rsidRPr="00F60782">
        <w:rPr>
          <w:rFonts w:eastAsia="Calibri"/>
          <w:shd w:val="clear" w:color="auto" w:fill="FFFFFF"/>
          <w:lang w:eastAsia="en-US"/>
        </w:rPr>
        <w:t>da Ilha de São Pedro/Caiçara/</w:t>
      </w:r>
      <w:r w:rsidR="002601F5" w:rsidRPr="00F60782">
        <w:rPr>
          <w:rFonts w:eastAsia="Calibri"/>
          <w:shd w:val="clear" w:color="auto" w:fill="FFFFFF"/>
          <w:lang w:eastAsia="en-US"/>
        </w:rPr>
        <w:t>Sergipe, nos</w:t>
      </w:r>
      <w:r w:rsidRPr="00F60782">
        <w:rPr>
          <w:rFonts w:eastAsia="Calibri"/>
          <w:shd w:val="clear" w:color="auto" w:fill="FFFFFF"/>
          <w:lang w:eastAsia="en-US"/>
        </w:rPr>
        <w:t xml:space="preserve"> identificamos assim. Ver também a 1ª Convenção Para a Grafia dos Nomes Tribais da </w:t>
      </w:r>
      <w:r w:rsidRPr="00F60782">
        <w:rPr>
          <w:rFonts w:eastAsia="Calibri"/>
          <w:b/>
          <w:shd w:val="clear" w:color="auto" w:fill="FFFFFF"/>
          <w:lang w:eastAsia="en-US"/>
        </w:rPr>
        <w:t>Revista de Antropologia</w:t>
      </w:r>
      <w:r w:rsidRPr="00F60782">
        <w:rPr>
          <w:rFonts w:eastAsia="Calibri"/>
          <w:shd w:val="clear" w:color="auto" w:fill="FFFFFF"/>
          <w:lang w:eastAsia="en-US"/>
        </w:rPr>
        <w:t xml:space="preserve">, São Paulo, v. 2, n. 2, p. 150-152, dez. 1954. </w:t>
      </w:r>
      <w:r w:rsidRPr="00F60782">
        <w:rPr>
          <w:rFonts w:eastAsia="Calibri"/>
          <w:b/>
          <w:bCs/>
          <w:shd w:val="clear" w:color="auto" w:fill="FFFFFF"/>
          <w:lang w:eastAsia="en-US"/>
        </w:rPr>
        <w:t>Transcrição de documento assinado na 1ª Reunião Brasileira de Antropologia</w:t>
      </w:r>
      <w:r w:rsidRPr="00F60782">
        <w:rPr>
          <w:rFonts w:eastAsia="Calibri"/>
          <w:shd w:val="clear" w:color="auto" w:fill="FFFFFF"/>
          <w:lang w:eastAsia="en-US"/>
        </w:rPr>
        <w:t>. Rio de Janeiro, em 14 nov. 1953.</w:t>
      </w:r>
    </w:p>
  </w:footnote>
  <w:footnote w:id="3">
    <w:p w14:paraId="77307D4B" w14:textId="72EBCCA6" w:rsidR="00D907B8" w:rsidRPr="00264148" w:rsidRDefault="00D907B8" w:rsidP="00602CFD">
      <w:pPr>
        <w:pStyle w:val="Textodenotaderodap"/>
      </w:pPr>
      <w:r w:rsidRPr="00F60782">
        <w:rPr>
          <w:rStyle w:val="Refdenotaderodap"/>
        </w:rPr>
        <w:footnoteRef/>
      </w:r>
      <w:r w:rsidRPr="00F60782">
        <w:t xml:space="preserve"> Sobre o tempo </w:t>
      </w:r>
      <w:r w:rsidR="002950A7" w:rsidRPr="002950A7">
        <w:t>histórico</w:t>
      </w:r>
      <w:r w:rsidR="002950A7">
        <w:t xml:space="preserve"> ver</w:t>
      </w:r>
      <w:r w:rsidRPr="00F60782">
        <w:t xml:space="preserve">: </w:t>
      </w:r>
      <w:r w:rsidR="00853A5A" w:rsidRPr="00F60782">
        <w:rPr>
          <w:shd w:val="clear" w:color="auto" w:fill="FFFFFF"/>
        </w:rPr>
        <w:t>REIS, José Carlos</w:t>
      </w:r>
      <w:r w:rsidR="00853A5A" w:rsidRPr="00F60782">
        <w:rPr>
          <w:b/>
          <w:bCs/>
          <w:shd w:val="clear" w:color="auto" w:fill="FFFFFF"/>
        </w:rPr>
        <w:t>. O tempo histórico como “representação intelectual</w:t>
      </w:r>
      <w:r w:rsidR="00853A5A" w:rsidRPr="00F60782">
        <w:rPr>
          <w:shd w:val="clear" w:color="auto" w:fill="FFFFFF"/>
        </w:rPr>
        <w:t>. Fênix - Revista de História e Estudos Culturais, v. 8, n. 2, p. 1-21, 25 ago. 2011.</w:t>
      </w:r>
      <w:r w:rsidR="00853A5A" w:rsidRPr="00F60782">
        <w:t xml:space="preserve">  &lt;</w:t>
      </w:r>
      <w:hyperlink r:id="rId2" w:history="1">
        <w:r w:rsidR="00853A5A" w:rsidRPr="00F60782">
          <w:rPr>
            <w:rStyle w:val="Hyperlink"/>
            <w:u w:val="none"/>
            <w:shd w:val="clear" w:color="auto" w:fill="FFFFFF"/>
          </w:rPr>
          <w:t>https://www.revistafenix.pro.br/revistafenix/article/view/312</w:t>
        </w:r>
      </w:hyperlink>
      <w:r w:rsidR="00853A5A" w:rsidRPr="00F60782">
        <w:rPr>
          <w:shd w:val="clear" w:color="auto" w:fill="FFFFFF"/>
        </w:rPr>
        <w:t>&gt; . Acesso em: 21 de agosto de 2021</w:t>
      </w:r>
      <w:r w:rsidR="0047055C" w:rsidRPr="00F60782">
        <w:rPr>
          <w:shd w:val="clear" w:color="auto" w:fill="FFFFFF"/>
        </w:rPr>
        <w:t>.</w:t>
      </w:r>
    </w:p>
  </w:footnote>
  <w:footnote w:id="4">
    <w:p w14:paraId="65D5E62E" w14:textId="28DBEA54" w:rsidR="00602CFD" w:rsidRPr="00F60782" w:rsidRDefault="00602CFD" w:rsidP="00264148">
      <w:pPr>
        <w:spacing w:after="0" w:line="240" w:lineRule="auto"/>
        <w:jc w:val="both"/>
        <w:rPr>
          <w:rFonts w:ascii="Times New Roman" w:eastAsia="Times New Roman" w:hAnsi="Times New Roman" w:cs="Times New Roman"/>
          <w:sz w:val="20"/>
          <w:szCs w:val="20"/>
          <w:lang w:eastAsia="pt-BR"/>
        </w:rPr>
      </w:pPr>
      <w:r w:rsidRPr="00F60782">
        <w:rPr>
          <w:rStyle w:val="Refdenotaderodap"/>
          <w:rFonts w:ascii="Times New Roman" w:hAnsi="Times New Roman" w:cs="Times New Roman"/>
          <w:sz w:val="20"/>
          <w:szCs w:val="20"/>
        </w:rPr>
        <w:footnoteRef/>
      </w:r>
      <w:r w:rsidRPr="00F60782">
        <w:rPr>
          <w:rFonts w:ascii="Times New Roman" w:hAnsi="Times New Roman" w:cs="Times New Roman"/>
          <w:sz w:val="20"/>
          <w:szCs w:val="20"/>
        </w:rPr>
        <w:t xml:space="preserve"> Optamos pela grafia original do texto.  Ver: </w:t>
      </w:r>
      <w:r w:rsidRPr="00F60782">
        <w:rPr>
          <w:rFonts w:ascii="Times New Roman" w:eastAsia="Times New Roman" w:hAnsi="Times New Roman" w:cs="Times New Roman"/>
          <w:sz w:val="20"/>
          <w:szCs w:val="20"/>
          <w:lang w:eastAsia="pt-BR"/>
        </w:rPr>
        <w:t>VARNHAGEN, Francisco Adolfo de. História geral do Brazil. Antes de sua separação e independência de Portugal, pelo Visconde de Porto Seguro, natural de Sorocaba. Em casa de E. e H. Laemmert. Rio de Janeiro, 1877.</w:t>
      </w:r>
    </w:p>
  </w:footnote>
  <w:footnote w:id="5">
    <w:p w14:paraId="1EDB438B" w14:textId="674078A5" w:rsidR="006849A6" w:rsidRPr="00264148" w:rsidRDefault="001B33F5" w:rsidP="00264148">
      <w:pPr>
        <w:spacing w:after="0" w:line="240" w:lineRule="auto"/>
        <w:jc w:val="both"/>
        <w:rPr>
          <w:rFonts w:ascii="Times New Roman" w:hAnsi="Times New Roman" w:cs="Times New Roman"/>
          <w:sz w:val="20"/>
          <w:szCs w:val="20"/>
        </w:rPr>
      </w:pPr>
      <w:r w:rsidRPr="00F60782">
        <w:rPr>
          <w:rStyle w:val="Refdenotaderodap"/>
          <w:rFonts w:ascii="Times New Roman" w:hAnsi="Times New Roman" w:cs="Times New Roman"/>
          <w:sz w:val="20"/>
          <w:szCs w:val="20"/>
        </w:rPr>
        <w:footnoteRef/>
      </w:r>
      <w:r w:rsidRPr="00F60782">
        <w:rPr>
          <w:rFonts w:ascii="Times New Roman" w:hAnsi="Times New Roman" w:cs="Times New Roman"/>
          <w:sz w:val="20"/>
          <w:szCs w:val="20"/>
        </w:rPr>
        <w:t xml:space="preserve"> Sobre essa visão dos povos indígenas como agentes históricos ver: ALMEIDA, Maria Regina Celestino de.  </w:t>
      </w:r>
      <w:r w:rsidRPr="00F60782">
        <w:rPr>
          <w:rFonts w:ascii="Times New Roman" w:hAnsi="Times New Roman" w:cs="Times New Roman"/>
          <w:b/>
          <w:bCs/>
          <w:sz w:val="20"/>
          <w:szCs w:val="20"/>
        </w:rPr>
        <w:t>Os índios na História do Brasil no século XIX: da invisibilidade ao protagonismo</w:t>
      </w:r>
      <w:r w:rsidRPr="00F60782">
        <w:rPr>
          <w:rFonts w:ascii="Times New Roman" w:hAnsi="Times New Roman" w:cs="Times New Roman"/>
          <w:sz w:val="20"/>
          <w:szCs w:val="20"/>
        </w:rPr>
        <w:t>. Revista História Hoje, v. 1, no 2, p. 21-39 – 2012. Disponível em: &lt;</w:t>
      </w:r>
      <w:r w:rsidR="00B66364" w:rsidRPr="00F60782">
        <w:rPr>
          <w:rFonts w:ascii="Times New Roman" w:hAnsi="Times New Roman" w:cs="Times New Roman"/>
          <w:sz w:val="20"/>
          <w:szCs w:val="20"/>
        </w:rPr>
        <w:t xml:space="preserve"> </w:t>
      </w:r>
      <w:hyperlink r:id="rId3" w:history="1">
        <w:r w:rsidR="00B66364" w:rsidRPr="00F60782">
          <w:rPr>
            <w:rStyle w:val="Hyperlink"/>
            <w:rFonts w:ascii="Times New Roman" w:hAnsi="Times New Roman" w:cs="Times New Roman"/>
            <w:sz w:val="20"/>
            <w:szCs w:val="20"/>
            <w:u w:val="none"/>
          </w:rPr>
          <w:t>https://rhhj.anpuh.org/RHHJ/article/view/39</w:t>
        </w:r>
      </w:hyperlink>
      <w:r w:rsidR="00B66364" w:rsidRPr="00F60782">
        <w:rPr>
          <w:rStyle w:val="Hyperlink"/>
          <w:rFonts w:ascii="Times New Roman" w:hAnsi="Times New Roman" w:cs="Times New Roman"/>
          <w:color w:val="auto"/>
          <w:sz w:val="20"/>
          <w:szCs w:val="20"/>
          <w:u w:val="none"/>
        </w:rPr>
        <w:t xml:space="preserve"> </w:t>
      </w:r>
      <w:proofErr w:type="gramStart"/>
      <w:r w:rsidRPr="00F60782">
        <w:rPr>
          <w:rFonts w:ascii="Times New Roman" w:hAnsi="Times New Roman" w:cs="Times New Roman"/>
          <w:sz w:val="20"/>
          <w:szCs w:val="20"/>
        </w:rPr>
        <w:t>&gt;</w:t>
      </w:r>
      <w:r w:rsidR="00B66364" w:rsidRPr="00F60782">
        <w:rPr>
          <w:rFonts w:ascii="Times New Roman" w:hAnsi="Times New Roman" w:cs="Times New Roman"/>
          <w:sz w:val="20"/>
          <w:szCs w:val="20"/>
        </w:rPr>
        <w:t xml:space="preserve"> </w:t>
      </w:r>
      <w:r w:rsidRPr="00F60782">
        <w:rPr>
          <w:rFonts w:ascii="Times New Roman" w:hAnsi="Times New Roman" w:cs="Times New Roman"/>
          <w:sz w:val="20"/>
          <w:szCs w:val="20"/>
        </w:rPr>
        <w:t>.</w:t>
      </w:r>
      <w:proofErr w:type="gramEnd"/>
      <w:r w:rsidRPr="00F60782">
        <w:rPr>
          <w:rFonts w:ascii="Times New Roman" w:hAnsi="Times New Roman" w:cs="Times New Roman"/>
          <w:sz w:val="20"/>
          <w:szCs w:val="20"/>
        </w:rPr>
        <w:t xml:space="preserve"> Acesso em: 03 de agosto de </w:t>
      </w:r>
      <w:r w:rsidR="00CC3F13" w:rsidRPr="00F60782">
        <w:rPr>
          <w:rFonts w:ascii="Times New Roman" w:hAnsi="Times New Roman" w:cs="Times New Roman"/>
          <w:sz w:val="20"/>
          <w:szCs w:val="20"/>
        </w:rPr>
        <w:t>2021.</w:t>
      </w:r>
    </w:p>
  </w:footnote>
  <w:footnote w:id="6">
    <w:p w14:paraId="6C750EC9" w14:textId="35150AC6" w:rsidR="00FB2F6B" w:rsidRPr="006C71EE" w:rsidRDefault="00FB2F6B" w:rsidP="00A41738">
      <w:pPr>
        <w:pStyle w:val="Textodenotaderodap"/>
      </w:pPr>
      <w:r w:rsidRPr="006C71EE">
        <w:rPr>
          <w:rStyle w:val="Refdenotaderodap"/>
        </w:rPr>
        <w:footnoteRef/>
      </w:r>
      <w:r w:rsidRPr="006C71EE">
        <w:t xml:space="preserve"> </w:t>
      </w:r>
      <w:r w:rsidR="00A41738" w:rsidRPr="006C71EE">
        <w:t>Sobre o conceito de Estrutura ver: ALMEIDA, Silvio. Racismo Estrutural. São Paulo: Sueli. Carneiro; Pólen, 2019.</w:t>
      </w:r>
    </w:p>
  </w:footnote>
  <w:footnote w:id="7">
    <w:p w14:paraId="2D645BC4" w14:textId="4A675B6F" w:rsidR="006C71EE" w:rsidRDefault="006C71EE" w:rsidP="006C71EE">
      <w:pPr>
        <w:pStyle w:val="Textodenotaderodap"/>
      </w:pPr>
      <w:r w:rsidRPr="006C71EE">
        <w:rPr>
          <w:rStyle w:val="Refdenotaderodap"/>
        </w:rPr>
        <w:footnoteRef/>
      </w:r>
      <w:r w:rsidRPr="006C71EE">
        <w:t xml:space="preserve"> Ver QUIJANO, Anibal. Colonialidade do Poder e Classificação Social. In: SANTOS, Boaventura de Sousa; MENESES, Maria Paula (orgs.). Epistemologias do Sul. Coimbra, Portugal: Almedina, 2009, para entender o conceito de Colonialidade do Poder. </w:t>
      </w:r>
    </w:p>
  </w:footnote>
  <w:footnote w:id="8">
    <w:p w14:paraId="05C144BD" w14:textId="4B7865E1" w:rsidR="00AB210D" w:rsidRPr="00F60782" w:rsidRDefault="00AB210D">
      <w:pPr>
        <w:pStyle w:val="Textodenotaderodap"/>
      </w:pPr>
      <w:r w:rsidRPr="00F60782">
        <w:rPr>
          <w:rStyle w:val="Refdenotaderodap"/>
        </w:rPr>
        <w:footnoteRef/>
      </w:r>
      <w:r w:rsidRPr="00F60782">
        <w:t xml:space="preserve"> Ver, por exemplo, o Capítulo VIII - Dos Índios (art. 231 ao art. 232). BRASIL. Constituição da República Federativa do Brasil de 1998. Brasília: Secretaria de Edições e Técnicas, 2015.</w:t>
      </w:r>
    </w:p>
  </w:footnote>
  <w:footnote w:id="9">
    <w:p w14:paraId="67963990" w14:textId="2D5EC7C2" w:rsidR="00AB210D" w:rsidRPr="00264148" w:rsidRDefault="00AB210D">
      <w:pPr>
        <w:pStyle w:val="Textodenotaderodap"/>
      </w:pPr>
      <w:r w:rsidRPr="00F60782">
        <w:rPr>
          <w:rStyle w:val="Refdenotaderodap"/>
        </w:rPr>
        <w:footnoteRef/>
      </w:r>
      <w:r w:rsidRPr="00F60782">
        <w:t xml:space="preserve"> Sobre a tese do Marco Temporal, ver em: </w:t>
      </w:r>
      <w:r w:rsidRPr="00F60782">
        <w:rPr>
          <w:rFonts w:eastAsia="Calibri"/>
        </w:rPr>
        <w:t xml:space="preserve">BRASIL. Câmara dos Deputados. </w:t>
      </w:r>
      <w:r w:rsidRPr="00F60782">
        <w:rPr>
          <w:rFonts w:eastAsia="Calibri"/>
          <w:b/>
          <w:bCs/>
        </w:rPr>
        <w:t>Projeto de Lei nº 490, de 2007</w:t>
      </w:r>
      <w:r w:rsidRPr="00F60782">
        <w:rPr>
          <w:rFonts w:eastAsia="Calibri"/>
        </w:rPr>
        <w:t>.  Alterar o art. 19 da Lei n° 6.001, de 19 de dezembro de 1973 Brasília: Câmara dos Deputados, 2021. Disponível em:&lt;</w:t>
      </w:r>
      <w:hyperlink r:id="rId4" w:history="1">
        <w:r w:rsidRPr="00F60782">
          <w:rPr>
            <w:rFonts w:eastAsia="Calibri"/>
          </w:rPr>
          <w:t>https://www.camara.leg.br/</w:t>
        </w:r>
      </w:hyperlink>
      <w:hyperlink r:id="rId5" w:history="1">
        <w:r w:rsidRPr="00F60782">
          <w:rPr>
            <w:rFonts w:eastAsia="Calibri"/>
            <w:color w:val="0563C1"/>
          </w:rPr>
          <w:t>proposicoesWeb</w:t>
        </w:r>
      </w:hyperlink>
      <w:hyperlink r:id="rId6" w:history="1">
        <w:r w:rsidRPr="00F60782">
          <w:rPr>
            <w:rFonts w:eastAsia="Calibri"/>
            <w:color w:val="0563C1"/>
          </w:rPr>
          <w:t>/</w:t>
        </w:r>
      </w:hyperlink>
      <w:hyperlink r:id="rId7" w:history="1">
        <w:r w:rsidRPr="00F60782">
          <w:rPr>
            <w:rFonts w:eastAsia="Calibri"/>
            <w:color w:val="0563C1"/>
          </w:rPr>
          <w:t>prop_mostrarintegra?codteor</w:t>
        </w:r>
      </w:hyperlink>
      <w:hyperlink r:id="rId8" w:history="1">
        <w:r w:rsidRPr="00F60782">
          <w:rPr>
            <w:rFonts w:eastAsia="Calibri"/>
            <w:color w:val="0563C1"/>
          </w:rPr>
          <w:t>=2009613&amp;filename=Tramitacao-PL+490/2007</w:t>
        </w:r>
      </w:hyperlink>
      <w:r w:rsidRPr="00F60782">
        <w:rPr>
          <w:rFonts w:eastAsia="Calibri"/>
        </w:rPr>
        <w:t>&gt;.  Acesso em: 10 de junho de 2021.</w:t>
      </w:r>
    </w:p>
  </w:footnote>
  <w:footnote w:id="10">
    <w:p w14:paraId="170C8E78" w14:textId="1C6425B1" w:rsidR="00D43A93" w:rsidRPr="00F60782" w:rsidRDefault="00D43A93" w:rsidP="00D43A93">
      <w:pPr>
        <w:pStyle w:val="Textodenotaderodap"/>
      </w:pPr>
      <w:r w:rsidRPr="00F60782">
        <w:rPr>
          <w:rStyle w:val="Refdenotaderodap"/>
        </w:rPr>
        <w:footnoteRef/>
      </w:r>
      <w:r w:rsidRPr="00F60782">
        <w:t xml:space="preserve"> Sobre </w:t>
      </w:r>
      <w:r w:rsidR="003F3972" w:rsidRPr="00F60782">
        <w:t>o conceito</w:t>
      </w:r>
      <w:r w:rsidRPr="00F60782">
        <w:t xml:space="preserve"> </w:t>
      </w:r>
      <w:r w:rsidR="003F3972" w:rsidRPr="00F60782">
        <w:t xml:space="preserve">de Hegemonia </w:t>
      </w:r>
      <w:r w:rsidRPr="00F60782">
        <w:t xml:space="preserve">ver: BURKE, Peter. </w:t>
      </w:r>
      <w:r w:rsidRPr="00F60782">
        <w:rPr>
          <w:b/>
          <w:bCs/>
        </w:rPr>
        <w:t>Hegemonia e resistência</w:t>
      </w:r>
      <w:r w:rsidRPr="00F60782">
        <w:t xml:space="preserve">. In: BURKE, Peter. </w:t>
      </w:r>
      <w:r w:rsidRPr="00F60782">
        <w:rPr>
          <w:b/>
          <w:bCs/>
        </w:rPr>
        <w:t>História e teoria social</w:t>
      </w:r>
      <w:r w:rsidRPr="00F60782">
        <w:t>. Tradução:  Klauss Brandini Gerhardt, Roneide Venâncio Majer. -  São Paulo: Editora UNESP, 2002.</w:t>
      </w:r>
    </w:p>
  </w:footnote>
  <w:footnote w:id="11">
    <w:p w14:paraId="4E1C9E9E" w14:textId="676AE28F" w:rsidR="00C6082C" w:rsidRPr="00264148" w:rsidRDefault="00C6082C">
      <w:pPr>
        <w:pStyle w:val="Textodenotaderodap"/>
      </w:pPr>
      <w:r w:rsidRPr="00F60782">
        <w:rPr>
          <w:rStyle w:val="Refdenotaderodap"/>
        </w:rPr>
        <w:footnoteRef/>
      </w:r>
      <w:r w:rsidRPr="00F60782">
        <w:t xml:space="preserve"> Para mais detalhes sobre essas questões, ver: DORNELLES, Soraia Sales. </w:t>
      </w:r>
      <w:r w:rsidRPr="00F60782">
        <w:rPr>
          <w:b/>
          <w:bCs/>
        </w:rPr>
        <w:t>A questão indígena e o Império: índios, terra, trabalho e violência na província paulista, 1845</w:t>
      </w:r>
      <w:r w:rsidRPr="00F60782">
        <w:t>. 2017. Tese (Doutorado em História Social). -  Universidade Estadual de Campinas. Campinas, SP, 2017.</w:t>
      </w:r>
    </w:p>
  </w:footnote>
  <w:footnote w:id="12">
    <w:p w14:paraId="01CFE852" w14:textId="439427E5" w:rsidR="00707621" w:rsidRPr="00F60782" w:rsidRDefault="00707621" w:rsidP="00746F0E">
      <w:pPr>
        <w:spacing w:line="240" w:lineRule="auto"/>
        <w:jc w:val="both"/>
        <w:rPr>
          <w:rFonts w:ascii="Times New Roman" w:hAnsi="Times New Roman" w:cs="Times New Roman"/>
          <w:sz w:val="20"/>
          <w:szCs w:val="20"/>
        </w:rPr>
      </w:pPr>
      <w:r w:rsidRPr="00F60782">
        <w:rPr>
          <w:rStyle w:val="Refdenotaderodap"/>
          <w:rFonts w:ascii="Times New Roman" w:hAnsi="Times New Roman" w:cs="Times New Roman"/>
          <w:sz w:val="20"/>
          <w:szCs w:val="20"/>
        </w:rPr>
        <w:footnoteRef/>
      </w:r>
      <w:r w:rsidRPr="00F60782">
        <w:rPr>
          <w:rFonts w:ascii="Times New Roman" w:hAnsi="Times New Roman" w:cs="Times New Roman"/>
          <w:sz w:val="20"/>
          <w:szCs w:val="20"/>
        </w:rPr>
        <w:t xml:space="preserve"> Ver SANTOS, Ivanilson Martins dos. </w:t>
      </w:r>
      <w:r w:rsidRPr="00F60782">
        <w:rPr>
          <w:rFonts w:ascii="Times New Roman" w:hAnsi="Times New Roman" w:cs="Times New Roman"/>
          <w:b/>
          <w:bCs/>
          <w:sz w:val="20"/>
          <w:szCs w:val="20"/>
        </w:rPr>
        <w:t>Balanço histórico sobre o aldeamento São Pedro de Porto da Folha, Sergipe: dos Aramurus aos Xokó.</w:t>
      </w:r>
      <w:r w:rsidRPr="00F60782">
        <w:rPr>
          <w:rFonts w:ascii="Times New Roman" w:hAnsi="Times New Roman" w:cs="Times New Roman"/>
          <w:sz w:val="20"/>
          <w:szCs w:val="20"/>
        </w:rPr>
        <w:t xml:space="preserve"> 2020. Monografia (Licenciatura em História). - Universidade Federal de Alagoas. Delmiro Gouveia-AL, 2020, p. 15. </w:t>
      </w:r>
    </w:p>
  </w:footnote>
  <w:footnote w:id="13">
    <w:p w14:paraId="0F0DDA26" w14:textId="4EE8BE4C" w:rsidR="001F7C94" w:rsidRPr="00F60782" w:rsidRDefault="001F7C94" w:rsidP="001F7C94">
      <w:pPr>
        <w:spacing w:line="240" w:lineRule="auto"/>
        <w:jc w:val="both"/>
        <w:rPr>
          <w:rFonts w:ascii="Times New Roman" w:hAnsi="Times New Roman" w:cs="Times New Roman"/>
          <w:sz w:val="20"/>
          <w:szCs w:val="20"/>
        </w:rPr>
      </w:pPr>
      <w:r w:rsidRPr="00F60782">
        <w:rPr>
          <w:rStyle w:val="Refdenotaderodap"/>
          <w:rFonts w:ascii="Times New Roman" w:hAnsi="Times New Roman" w:cs="Times New Roman"/>
          <w:sz w:val="20"/>
          <w:szCs w:val="20"/>
        </w:rPr>
        <w:footnoteRef/>
      </w:r>
      <w:r w:rsidRPr="00F60782">
        <w:rPr>
          <w:rFonts w:ascii="Times New Roman" w:hAnsi="Times New Roman" w:cs="Times New Roman"/>
          <w:sz w:val="20"/>
          <w:szCs w:val="20"/>
        </w:rPr>
        <w:t xml:space="preserve"> BRASIL. </w:t>
      </w:r>
      <w:r w:rsidRPr="00F60782">
        <w:rPr>
          <w:rFonts w:ascii="Times New Roman" w:hAnsi="Times New Roman" w:cs="Times New Roman"/>
          <w:b/>
          <w:bCs/>
          <w:sz w:val="20"/>
          <w:szCs w:val="20"/>
        </w:rPr>
        <w:t>Decreto n° 401, de 24 de dezembro de 1991. Homologa a demarcação administrativa da Terra Indígena Caiçara/Ilha de São Pedro, no Estado de Sergipe</w:t>
      </w:r>
      <w:r w:rsidRPr="00F60782">
        <w:rPr>
          <w:rFonts w:ascii="Times New Roman" w:hAnsi="Times New Roman" w:cs="Times New Roman"/>
          <w:sz w:val="20"/>
          <w:szCs w:val="20"/>
        </w:rPr>
        <w:t>. Brasília, DF, 24 de dezembro de 1991. Disponível em: &lt;</w:t>
      </w:r>
      <w:hyperlink r:id="rId9" w:history="1">
        <w:r w:rsidR="00264148" w:rsidRPr="00F60782">
          <w:rPr>
            <w:rStyle w:val="Hyperlink"/>
            <w:rFonts w:ascii="Times New Roman" w:hAnsi="Times New Roman" w:cs="Times New Roman"/>
            <w:sz w:val="20"/>
            <w:szCs w:val="20"/>
            <w:u w:val="none"/>
          </w:rPr>
          <w:t>http://www.planalto.gov.br/ccivil_03/decreto/1990-1994/D0401.htm</w:t>
        </w:r>
      </w:hyperlink>
      <w:r w:rsidRPr="00F60782">
        <w:rPr>
          <w:rFonts w:ascii="Times New Roman" w:hAnsi="Times New Roman" w:cs="Times New Roman"/>
          <w:sz w:val="20"/>
          <w:szCs w:val="20"/>
        </w:rPr>
        <w:t>&gt;.   Acesso em: 28 de junho de 2021.</w:t>
      </w:r>
    </w:p>
    <w:p w14:paraId="2176A392" w14:textId="77777777" w:rsidR="001F7C94" w:rsidRPr="00B66364" w:rsidRDefault="001F7C94" w:rsidP="001F7C94">
      <w:pPr>
        <w:pStyle w:val="Textodenotaderodap"/>
      </w:pPr>
    </w:p>
  </w:footnote>
  <w:footnote w:id="14">
    <w:p w14:paraId="6AE28761" w14:textId="3D6E45E7" w:rsidR="00F018F8" w:rsidRPr="00F60782" w:rsidRDefault="00F018F8">
      <w:pPr>
        <w:pStyle w:val="Textodenotaderodap"/>
      </w:pPr>
      <w:r w:rsidRPr="00F60782">
        <w:rPr>
          <w:rStyle w:val="Refdenotaderodap"/>
        </w:rPr>
        <w:footnoteRef/>
      </w:r>
      <w:r w:rsidRPr="00F60782">
        <w:t xml:space="preserve"> Ver o trabalho tese de Doutorado da professora Valéria Maria Santana Oliveira sobre </w:t>
      </w:r>
      <w:r w:rsidRPr="00F60782">
        <w:rPr>
          <w:b/>
          <w:bCs/>
        </w:rPr>
        <w:t xml:space="preserve">Memória e identidade Xokó. </w:t>
      </w:r>
      <w:r w:rsidRPr="00F60782">
        <w:t xml:space="preserve">A professora vai tecer explicações sobre o apoio da igreja católica na década de 1970 com as minorias. Esse momento com a teologia da libertação: OLIVEIRA, Valeria Maria Santana. </w:t>
      </w:r>
      <w:r w:rsidRPr="00F60782">
        <w:rPr>
          <w:b/>
          <w:bCs/>
        </w:rPr>
        <w:t>Memória/ identidade Xokó: práticas educativas e reinvenção das tradições</w:t>
      </w:r>
      <w:r w:rsidRPr="00F60782">
        <w:t>, 2018. Tese (Doutorado em Educação). -  Programa de Pós-graduação em Educação. Universidade Tiradentes, Aracaju: UNIT,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4.25pt;height:14.25pt" o:bullet="t">
        <v:imagedata r:id="rId1" o:title="mso441E"/>
      </v:shape>
    </w:pict>
  </w:numPicBullet>
  <w:abstractNum w:abstractNumId="0" w15:restartNumberingAfterBreak="0">
    <w:nsid w:val="280757C0"/>
    <w:multiLevelType w:val="multilevel"/>
    <w:tmpl w:val="76F8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93A74"/>
    <w:multiLevelType w:val="hybridMultilevel"/>
    <w:tmpl w:val="13A55C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6AD4863"/>
    <w:multiLevelType w:val="hybridMultilevel"/>
    <w:tmpl w:val="5D1A3692"/>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3DC664C"/>
    <w:multiLevelType w:val="hybridMultilevel"/>
    <w:tmpl w:val="85A80536"/>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5AA646F"/>
    <w:multiLevelType w:val="hybridMultilevel"/>
    <w:tmpl w:val="438472B6"/>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F3D0E15"/>
    <w:multiLevelType w:val="hybridMultilevel"/>
    <w:tmpl w:val="B8005F6A"/>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56"/>
    <w:rsid w:val="0000391B"/>
    <w:rsid w:val="00004142"/>
    <w:rsid w:val="00005F32"/>
    <w:rsid w:val="00007A81"/>
    <w:rsid w:val="00010667"/>
    <w:rsid w:val="00010A0A"/>
    <w:rsid w:val="0001256A"/>
    <w:rsid w:val="00017036"/>
    <w:rsid w:val="00032667"/>
    <w:rsid w:val="00032B42"/>
    <w:rsid w:val="000403DB"/>
    <w:rsid w:val="00040E81"/>
    <w:rsid w:val="00043718"/>
    <w:rsid w:val="00044067"/>
    <w:rsid w:val="0005106E"/>
    <w:rsid w:val="00051FA4"/>
    <w:rsid w:val="0005548B"/>
    <w:rsid w:val="00060F4C"/>
    <w:rsid w:val="00062E8D"/>
    <w:rsid w:val="00064564"/>
    <w:rsid w:val="00081E60"/>
    <w:rsid w:val="000905D3"/>
    <w:rsid w:val="00091A07"/>
    <w:rsid w:val="00095DCA"/>
    <w:rsid w:val="00096910"/>
    <w:rsid w:val="00097AA6"/>
    <w:rsid w:val="000A0987"/>
    <w:rsid w:val="000A4683"/>
    <w:rsid w:val="000A6880"/>
    <w:rsid w:val="000A7132"/>
    <w:rsid w:val="000B6AE7"/>
    <w:rsid w:val="000B7A68"/>
    <w:rsid w:val="000C09F1"/>
    <w:rsid w:val="000C54E2"/>
    <w:rsid w:val="000D170C"/>
    <w:rsid w:val="000D432D"/>
    <w:rsid w:val="000D6A20"/>
    <w:rsid w:val="000D6BD9"/>
    <w:rsid w:val="000D7152"/>
    <w:rsid w:val="000E640D"/>
    <w:rsid w:val="000F0EFB"/>
    <w:rsid w:val="000F0F16"/>
    <w:rsid w:val="000F11B6"/>
    <w:rsid w:val="000F3FD1"/>
    <w:rsid w:val="000F532B"/>
    <w:rsid w:val="000F6E33"/>
    <w:rsid w:val="000F6EA5"/>
    <w:rsid w:val="00100B56"/>
    <w:rsid w:val="00102DB8"/>
    <w:rsid w:val="00103F4D"/>
    <w:rsid w:val="001132F6"/>
    <w:rsid w:val="001136CF"/>
    <w:rsid w:val="001215D1"/>
    <w:rsid w:val="001246CD"/>
    <w:rsid w:val="00127B94"/>
    <w:rsid w:val="00130A16"/>
    <w:rsid w:val="00131F7D"/>
    <w:rsid w:val="00133299"/>
    <w:rsid w:val="00133A89"/>
    <w:rsid w:val="00135462"/>
    <w:rsid w:val="001372D8"/>
    <w:rsid w:val="0014059D"/>
    <w:rsid w:val="0014066A"/>
    <w:rsid w:val="00141D1D"/>
    <w:rsid w:val="00145F15"/>
    <w:rsid w:val="00150B5E"/>
    <w:rsid w:val="001515C5"/>
    <w:rsid w:val="00153D7D"/>
    <w:rsid w:val="001568D9"/>
    <w:rsid w:val="00161AFF"/>
    <w:rsid w:val="001637CA"/>
    <w:rsid w:val="00163FD1"/>
    <w:rsid w:val="001777D6"/>
    <w:rsid w:val="00177983"/>
    <w:rsid w:val="001848D5"/>
    <w:rsid w:val="0019036A"/>
    <w:rsid w:val="0019273E"/>
    <w:rsid w:val="0019669B"/>
    <w:rsid w:val="00197CA4"/>
    <w:rsid w:val="001A1A7C"/>
    <w:rsid w:val="001B33F5"/>
    <w:rsid w:val="001B3449"/>
    <w:rsid w:val="001C5308"/>
    <w:rsid w:val="001D3B47"/>
    <w:rsid w:val="001E231E"/>
    <w:rsid w:val="001E4394"/>
    <w:rsid w:val="001E57F3"/>
    <w:rsid w:val="001E5837"/>
    <w:rsid w:val="001E7AD2"/>
    <w:rsid w:val="001F7C94"/>
    <w:rsid w:val="002104EC"/>
    <w:rsid w:val="00216A25"/>
    <w:rsid w:val="0022551F"/>
    <w:rsid w:val="002333D9"/>
    <w:rsid w:val="0023343B"/>
    <w:rsid w:val="002519DD"/>
    <w:rsid w:val="00252FC5"/>
    <w:rsid w:val="0025421D"/>
    <w:rsid w:val="002565D4"/>
    <w:rsid w:val="002601F5"/>
    <w:rsid w:val="00264148"/>
    <w:rsid w:val="00264253"/>
    <w:rsid w:val="00273292"/>
    <w:rsid w:val="002817D7"/>
    <w:rsid w:val="00287E28"/>
    <w:rsid w:val="00290BA5"/>
    <w:rsid w:val="002950A7"/>
    <w:rsid w:val="00296654"/>
    <w:rsid w:val="00296F9A"/>
    <w:rsid w:val="002A0AF2"/>
    <w:rsid w:val="002A2F71"/>
    <w:rsid w:val="002A4D29"/>
    <w:rsid w:val="002B0C86"/>
    <w:rsid w:val="002B0CC1"/>
    <w:rsid w:val="002B15EB"/>
    <w:rsid w:val="002C4126"/>
    <w:rsid w:val="002C47A2"/>
    <w:rsid w:val="002D16E0"/>
    <w:rsid w:val="002D6BA3"/>
    <w:rsid w:val="002E0434"/>
    <w:rsid w:val="002E16BA"/>
    <w:rsid w:val="002E4578"/>
    <w:rsid w:val="002E76A0"/>
    <w:rsid w:val="002F03F3"/>
    <w:rsid w:val="002F2E9A"/>
    <w:rsid w:val="003019CA"/>
    <w:rsid w:val="003027C1"/>
    <w:rsid w:val="0030316A"/>
    <w:rsid w:val="00313238"/>
    <w:rsid w:val="00316A7C"/>
    <w:rsid w:val="0032434D"/>
    <w:rsid w:val="00324F39"/>
    <w:rsid w:val="00331506"/>
    <w:rsid w:val="00340D47"/>
    <w:rsid w:val="00342544"/>
    <w:rsid w:val="00345CEA"/>
    <w:rsid w:val="00346A6D"/>
    <w:rsid w:val="00346AE1"/>
    <w:rsid w:val="00346F47"/>
    <w:rsid w:val="00347216"/>
    <w:rsid w:val="00353610"/>
    <w:rsid w:val="00355F05"/>
    <w:rsid w:val="0035664F"/>
    <w:rsid w:val="0035739F"/>
    <w:rsid w:val="00357943"/>
    <w:rsid w:val="00357E9A"/>
    <w:rsid w:val="00362AC0"/>
    <w:rsid w:val="00365073"/>
    <w:rsid w:val="003749F5"/>
    <w:rsid w:val="0037771C"/>
    <w:rsid w:val="00380FC5"/>
    <w:rsid w:val="00381428"/>
    <w:rsid w:val="00381B76"/>
    <w:rsid w:val="003838A8"/>
    <w:rsid w:val="003900F9"/>
    <w:rsid w:val="00394CB8"/>
    <w:rsid w:val="00396700"/>
    <w:rsid w:val="003973D5"/>
    <w:rsid w:val="003A49FF"/>
    <w:rsid w:val="003A4C9A"/>
    <w:rsid w:val="003B0BE1"/>
    <w:rsid w:val="003B25CF"/>
    <w:rsid w:val="003C004A"/>
    <w:rsid w:val="003D259B"/>
    <w:rsid w:val="003D58F8"/>
    <w:rsid w:val="003E315A"/>
    <w:rsid w:val="003F0228"/>
    <w:rsid w:val="003F3972"/>
    <w:rsid w:val="00410CC2"/>
    <w:rsid w:val="0041435C"/>
    <w:rsid w:val="00414B3A"/>
    <w:rsid w:val="00423B95"/>
    <w:rsid w:val="00424B3C"/>
    <w:rsid w:val="0042718E"/>
    <w:rsid w:val="004305FA"/>
    <w:rsid w:val="00432DEB"/>
    <w:rsid w:val="00437FAD"/>
    <w:rsid w:val="00441CD8"/>
    <w:rsid w:val="0044559D"/>
    <w:rsid w:val="00447EDF"/>
    <w:rsid w:val="00450026"/>
    <w:rsid w:val="00454412"/>
    <w:rsid w:val="004555F5"/>
    <w:rsid w:val="004566FE"/>
    <w:rsid w:val="00456863"/>
    <w:rsid w:val="00456D37"/>
    <w:rsid w:val="00460801"/>
    <w:rsid w:val="004622FD"/>
    <w:rsid w:val="0046387E"/>
    <w:rsid w:val="00465C6F"/>
    <w:rsid w:val="0047055C"/>
    <w:rsid w:val="00475339"/>
    <w:rsid w:val="004838DE"/>
    <w:rsid w:val="00491AC6"/>
    <w:rsid w:val="004A0DEE"/>
    <w:rsid w:val="004A1E7D"/>
    <w:rsid w:val="004A3DD7"/>
    <w:rsid w:val="004B5E4A"/>
    <w:rsid w:val="004C676D"/>
    <w:rsid w:val="004C6FF2"/>
    <w:rsid w:val="004D24BC"/>
    <w:rsid w:val="004E17E7"/>
    <w:rsid w:val="004E29F9"/>
    <w:rsid w:val="004E417E"/>
    <w:rsid w:val="004E450C"/>
    <w:rsid w:val="004E6743"/>
    <w:rsid w:val="004F47BC"/>
    <w:rsid w:val="004F498F"/>
    <w:rsid w:val="004F78FE"/>
    <w:rsid w:val="004F791E"/>
    <w:rsid w:val="00500853"/>
    <w:rsid w:val="00511108"/>
    <w:rsid w:val="00511A98"/>
    <w:rsid w:val="005139C1"/>
    <w:rsid w:val="005326E9"/>
    <w:rsid w:val="00536EDC"/>
    <w:rsid w:val="005428A1"/>
    <w:rsid w:val="005533AD"/>
    <w:rsid w:val="005554AE"/>
    <w:rsid w:val="0055761B"/>
    <w:rsid w:val="00562DC5"/>
    <w:rsid w:val="005631C8"/>
    <w:rsid w:val="005633B2"/>
    <w:rsid w:val="00570710"/>
    <w:rsid w:val="005714E6"/>
    <w:rsid w:val="005739E2"/>
    <w:rsid w:val="0057519F"/>
    <w:rsid w:val="005815A1"/>
    <w:rsid w:val="0059093B"/>
    <w:rsid w:val="00595427"/>
    <w:rsid w:val="005A083A"/>
    <w:rsid w:val="005A1F42"/>
    <w:rsid w:val="005B0F48"/>
    <w:rsid w:val="005B0FB8"/>
    <w:rsid w:val="005B212E"/>
    <w:rsid w:val="005B3842"/>
    <w:rsid w:val="005C62F7"/>
    <w:rsid w:val="005C66BB"/>
    <w:rsid w:val="005D5627"/>
    <w:rsid w:val="005E4082"/>
    <w:rsid w:val="005F25D6"/>
    <w:rsid w:val="005F77E7"/>
    <w:rsid w:val="00602CFD"/>
    <w:rsid w:val="00603165"/>
    <w:rsid w:val="006039A4"/>
    <w:rsid w:val="00604851"/>
    <w:rsid w:val="0060514A"/>
    <w:rsid w:val="00607AC2"/>
    <w:rsid w:val="006178EC"/>
    <w:rsid w:val="00626645"/>
    <w:rsid w:val="006336D8"/>
    <w:rsid w:val="0063420A"/>
    <w:rsid w:val="0063634B"/>
    <w:rsid w:val="00640D7B"/>
    <w:rsid w:val="0064359A"/>
    <w:rsid w:val="00647A18"/>
    <w:rsid w:val="00650DEA"/>
    <w:rsid w:val="00652337"/>
    <w:rsid w:val="00660A7D"/>
    <w:rsid w:val="00663570"/>
    <w:rsid w:val="0066419F"/>
    <w:rsid w:val="00665BBD"/>
    <w:rsid w:val="00667531"/>
    <w:rsid w:val="00676356"/>
    <w:rsid w:val="006772C0"/>
    <w:rsid w:val="00682F55"/>
    <w:rsid w:val="006837EF"/>
    <w:rsid w:val="006849A6"/>
    <w:rsid w:val="00684F8F"/>
    <w:rsid w:val="00692306"/>
    <w:rsid w:val="00697E75"/>
    <w:rsid w:val="006A1F32"/>
    <w:rsid w:val="006B0F82"/>
    <w:rsid w:val="006B79B0"/>
    <w:rsid w:val="006C16FD"/>
    <w:rsid w:val="006C3C2A"/>
    <w:rsid w:val="006C4801"/>
    <w:rsid w:val="006C71EE"/>
    <w:rsid w:val="006D04C6"/>
    <w:rsid w:val="006D1578"/>
    <w:rsid w:val="006D1E0F"/>
    <w:rsid w:val="006D4E89"/>
    <w:rsid w:val="006D63B4"/>
    <w:rsid w:val="006E3597"/>
    <w:rsid w:val="006F488A"/>
    <w:rsid w:val="006F4951"/>
    <w:rsid w:val="006F74DF"/>
    <w:rsid w:val="006F7B59"/>
    <w:rsid w:val="007041CD"/>
    <w:rsid w:val="00707621"/>
    <w:rsid w:val="007076D7"/>
    <w:rsid w:val="0072008F"/>
    <w:rsid w:val="007247C1"/>
    <w:rsid w:val="0072769F"/>
    <w:rsid w:val="00746F0E"/>
    <w:rsid w:val="00747B8F"/>
    <w:rsid w:val="007548D1"/>
    <w:rsid w:val="00754F3F"/>
    <w:rsid w:val="0075759D"/>
    <w:rsid w:val="00761347"/>
    <w:rsid w:val="00763124"/>
    <w:rsid w:val="0076454D"/>
    <w:rsid w:val="007670B1"/>
    <w:rsid w:val="0077345F"/>
    <w:rsid w:val="0077563F"/>
    <w:rsid w:val="00775D8E"/>
    <w:rsid w:val="00776081"/>
    <w:rsid w:val="00786FFB"/>
    <w:rsid w:val="007875DD"/>
    <w:rsid w:val="007926C2"/>
    <w:rsid w:val="007A21AB"/>
    <w:rsid w:val="007C382C"/>
    <w:rsid w:val="007C5893"/>
    <w:rsid w:val="007E1FB2"/>
    <w:rsid w:val="007E2F0F"/>
    <w:rsid w:val="007F3A63"/>
    <w:rsid w:val="007F3C54"/>
    <w:rsid w:val="007F6059"/>
    <w:rsid w:val="007F6C7A"/>
    <w:rsid w:val="007F6EF0"/>
    <w:rsid w:val="007F7B35"/>
    <w:rsid w:val="00805FED"/>
    <w:rsid w:val="008210BD"/>
    <w:rsid w:val="008220CC"/>
    <w:rsid w:val="00823496"/>
    <w:rsid w:val="008270D7"/>
    <w:rsid w:val="008334E2"/>
    <w:rsid w:val="00840082"/>
    <w:rsid w:val="00842C15"/>
    <w:rsid w:val="00843828"/>
    <w:rsid w:val="00843F3C"/>
    <w:rsid w:val="0084577A"/>
    <w:rsid w:val="00845E57"/>
    <w:rsid w:val="00853A5A"/>
    <w:rsid w:val="00853F5F"/>
    <w:rsid w:val="0085783F"/>
    <w:rsid w:val="00867FCA"/>
    <w:rsid w:val="008817EF"/>
    <w:rsid w:val="008836EE"/>
    <w:rsid w:val="00894105"/>
    <w:rsid w:val="00894668"/>
    <w:rsid w:val="00894DEE"/>
    <w:rsid w:val="00897CD3"/>
    <w:rsid w:val="008A1193"/>
    <w:rsid w:val="008A24D4"/>
    <w:rsid w:val="008A3F9D"/>
    <w:rsid w:val="008B1639"/>
    <w:rsid w:val="008B60BA"/>
    <w:rsid w:val="008B742E"/>
    <w:rsid w:val="008B7C59"/>
    <w:rsid w:val="008C5A89"/>
    <w:rsid w:val="008D06D7"/>
    <w:rsid w:val="008E2245"/>
    <w:rsid w:val="008F12A6"/>
    <w:rsid w:val="008F237D"/>
    <w:rsid w:val="008F23E9"/>
    <w:rsid w:val="008F2BC8"/>
    <w:rsid w:val="008F4609"/>
    <w:rsid w:val="008F64E8"/>
    <w:rsid w:val="0090798B"/>
    <w:rsid w:val="00912613"/>
    <w:rsid w:val="00913692"/>
    <w:rsid w:val="00913FA3"/>
    <w:rsid w:val="009144AA"/>
    <w:rsid w:val="00920A1A"/>
    <w:rsid w:val="00921F4C"/>
    <w:rsid w:val="009231FD"/>
    <w:rsid w:val="00931BF3"/>
    <w:rsid w:val="0093506F"/>
    <w:rsid w:val="009363C0"/>
    <w:rsid w:val="009377D2"/>
    <w:rsid w:val="0094037D"/>
    <w:rsid w:val="009436AE"/>
    <w:rsid w:val="00951362"/>
    <w:rsid w:val="00952216"/>
    <w:rsid w:val="00953AA1"/>
    <w:rsid w:val="00955682"/>
    <w:rsid w:val="009644DC"/>
    <w:rsid w:val="0096514E"/>
    <w:rsid w:val="009652A4"/>
    <w:rsid w:val="00980197"/>
    <w:rsid w:val="00981115"/>
    <w:rsid w:val="00987572"/>
    <w:rsid w:val="00991061"/>
    <w:rsid w:val="0099495C"/>
    <w:rsid w:val="00995EFF"/>
    <w:rsid w:val="00996208"/>
    <w:rsid w:val="00997A7F"/>
    <w:rsid w:val="009A2AB2"/>
    <w:rsid w:val="009B0145"/>
    <w:rsid w:val="009B148B"/>
    <w:rsid w:val="009B461B"/>
    <w:rsid w:val="009C5E5A"/>
    <w:rsid w:val="009C5FE1"/>
    <w:rsid w:val="009D2D88"/>
    <w:rsid w:val="009D5318"/>
    <w:rsid w:val="009D7C93"/>
    <w:rsid w:val="009E4BEB"/>
    <w:rsid w:val="009E5030"/>
    <w:rsid w:val="009F2EDA"/>
    <w:rsid w:val="00A005DF"/>
    <w:rsid w:val="00A00C9C"/>
    <w:rsid w:val="00A02043"/>
    <w:rsid w:val="00A03EFB"/>
    <w:rsid w:val="00A05605"/>
    <w:rsid w:val="00A078B7"/>
    <w:rsid w:val="00A105B6"/>
    <w:rsid w:val="00A10B43"/>
    <w:rsid w:val="00A1557F"/>
    <w:rsid w:val="00A201F3"/>
    <w:rsid w:val="00A20C07"/>
    <w:rsid w:val="00A20CF0"/>
    <w:rsid w:val="00A23ABC"/>
    <w:rsid w:val="00A31473"/>
    <w:rsid w:val="00A341D9"/>
    <w:rsid w:val="00A35D29"/>
    <w:rsid w:val="00A3648A"/>
    <w:rsid w:val="00A41738"/>
    <w:rsid w:val="00A51C48"/>
    <w:rsid w:val="00A51FA1"/>
    <w:rsid w:val="00A529EA"/>
    <w:rsid w:val="00A55919"/>
    <w:rsid w:val="00A57822"/>
    <w:rsid w:val="00A60A64"/>
    <w:rsid w:val="00A6582F"/>
    <w:rsid w:val="00A75575"/>
    <w:rsid w:val="00A77EFE"/>
    <w:rsid w:val="00A80FC1"/>
    <w:rsid w:val="00A940EF"/>
    <w:rsid w:val="00A95FA3"/>
    <w:rsid w:val="00AA1275"/>
    <w:rsid w:val="00AA3011"/>
    <w:rsid w:val="00AA64A9"/>
    <w:rsid w:val="00AB1674"/>
    <w:rsid w:val="00AB210D"/>
    <w:rsid w:val="00AB4899"/>
    <w:rsid w:val="00AC1016"/>
    <w:rsid w:val="00AC6ADF"/>
    <w:rsid w:val="00AE1DD8"/>
    <w:rsid w:val="00AF0F3D"/>
    <w:rsid w:val="00AF3DD5"/>
    <w:rsid w:val="00AF663C"/>
    <w:rsid w:val="00B04458"/>
    <w:rsid w:val="00B20E8D"/>
    <w:rsid w:val="00B23189"/>
    <w:rsid w:val="00B3122A"/>
    <w:rsid w:val="00B431C8"/>
    <w:rsid w:val="00B442D2"/>
    <w:rsid w:val="00B44D19"/>
    <w:rsid w:val="00B471EE"/>
    <w:rsid w:val="00B52495"/>
    <w:rsid w:val="00B559A8"/>
    <w:rsid w:val="00B66364"/>
    <w:rsid w:val="00B67C81"/>
    <w:rsid w:val="00B715F1"/>
    <w:rsid w:val="00B75B07"/>
    <w:rsid w:val="00B80C21"/>
    <w:rsid w:val="00B825DF"/>
    <w:rsid w:val="00B85D74"/>
    <w:rsid w:val="00B860CC"/>
    <w:rsid w:val="00B877F3"/>
    <w:rsid w:val="00B87A33"/>
    <w:rsid w:val="00B9329A"/>
    <w:rsid w:val="00BA7A81"/>
    <w:rsid w:val="00BB1303"/>
    <w:rsid w:val="00BB145B"/>
    <w:rsid w:val="00BB4E35"/>
    <w:rsid w:val="00BB4E79"/>
    <w:rsid w:val="00BC0CFC"/>
    <w:rsid w:val="00BC10E6"/>
    <w:rsid w:val="00BC2728"/>
    <w:rsid w:val="00BC537F"/>
    <w:rsid w:val="00BD0065"/>
    <w:rsid w:val="00BD545F"/>
    <w:rsid w:val="00BD7595"/>
    <w:rsid w:val="00BD775F"/>
    <w:rsid w:val="00BE07E2"/>
    <w:rsid w:val="00BE2866"/>
    <w:rsid w:val="00BE28B5"/>
    <w:rsid w:val="00BE2A40"/>
    <w:rsid w:val="00BE4987"/>
    <w:rsid w:val="00BF40ED"/>
    <w:rsid w:val="00BF4E14"/>
    <w:rsid w:val="00BF6530"/>
    <w:rsid w:val="00C07E26"/>
    <w:rsid w:val="00C12C2D"/>
    <w:rsid w:val="00C20EEF"/>
    <w:rsid w:val="00C24C04"/>
    <w:rsid w:val="00C264E4"/>
    <w:rsid w:val="00C2663B"/>
    <w:rsid w:val="00C30271"/>
    <w:rsid w:val="00C32F6A"/>
    <w:rsid w:val="00C3644C"/>
    <w:rsid w:val="00C37262"/>
    <w:rsid w:val="00C4176A"/>
    <w:rsid w:val="00C45098"/>
    <w:rsid w:val="00C518AB"/>
    <w:rsid w:val="00C51FAB"/>
    <w:rsid w:val="00C523B8"/>
    <w:rsid w:val="00C5335B"/>
    <w:rsid w:val="00C57EA0"/>
    <w:rsid w:val="00C6082C"/>
    <w:rsid w:val="00C7054B"/>
    <w:rsid w:val="00C77F03"/>
    <w:rsid w:val="00C77F8F"/>
    <w:rsid w:val="00C83BB3"/>
    <w:rsid w:val="00C84F05"/>
    <w:rsid w:val="00C858A9"/>
    <w:rsid w:val="00C85CBA"/>
    <w:rsid w:val="00C860F7"/>
    <w:rsid w:val="00C872A3"/>
    <w:rsid w:val="00C87930"/>
    <w:rsid w:val="00C9005C"/>
    <w:rsid w:val="00C9195F"/>
    <w:rsid w:val="00C930D4"/>
    <w:rsid w:val="00C9323E"/>
    <w:rsid w:val="00CA6F55"/>
    <w:rsid w:val="00CB21B9"/>
    <w:rsid w:val="00CC2005"/>
    <w:rsid w:val="00CC3F13"/>
    <w:rsid w:val="00CC76C3"/>
    <w:rsid w:val="00CC7F20"/>
    <w:rsid w:val="00CE6091"/>
    <w:rsid w:val="00CE622F"/>
    <w:rsid w:val="00CF5E9E"/>
    <w:rsid w:val="00CF6CC3"/>
    <w:rsid w:val="00CF7050"/>
    <w:rsid w:val="00D0336F"/>
    <w:rsid w:val="00D1206F"/>
    <w:rsid w:val="00D12D14"/>
    <w:rsid w:val="00D2004A"/>
    <w:rsid w:val="00D22D36"/>
    <w:rsid w:val="00D2540E"/>
    <w:rsid w:val="00D26D6A"/>
    <w:rsid w:val="00D30554"/>
    <w:rsid w:val="00D345A8"/>
    <w:rsid w:val="00D40F10"/>
    <w:rsid w:val="00D411EA"/>
    <w:rsid w:val="00D4305F"/>
    <w:rsid w:val="00D43A93"/>
    <w:rsid w:val="00D47894"/>
    <w:rsid w:val="00D47C8E"/>
    <w:rsid w:val="00D65F02"/>
    <w:rsid w:val="00D67794"/>
    <w:rsid w:val="00D7347A"/>
    <w:rsid w:val="00D73A4B"/>
    <w:rsid w:val="00D75AFB"/>
    <w:rsid w:val="00D75C19"/>
    <w:rsid w:val="00D81C67"/>
    <w:rsid w:val="00D8590B"/>
    <w:rsid w:val="00D85B3E"/>
    <w:rsid w:val="00D907B8"/>
    <w:rsid w:val="00D912BF"/>
    <w:rsid w:val="00D91A9C"/>
    <w:rsid w:val="00DA34DB"/>
    <w:rsid w:val="00DB609A"/>
    <w:rsid w:val="00DB785C"/>
    <w:rsid w:val="00DB78E2"/>
    <w:rsid w:val="00DC11F9"/>
    <w:rsid w:val="00DC16A9"/>
    <w:rsid w:val="00DC6372"/>
    <w:rsid w:val="00DD2D66"/>
    <w:rsid w:val="00DD4551"/>
    <w:rsid w:val="00DE1ECB"/>
    <w:rsid w:val="00DE4EAB"/>
    <w:rsid w:val="00DE7E67"/>
    <w:rsid w:val="00DF0998"/>
    <w:rsid w:val="00E017A5"/>
    <w:rsid w:val="00E0330D"/>
    <w:rsid w:val="00E12CF2"/>
    <w:rsid w:val="00E12D2E"/>
    <w:rsid w:val="00E1594E"/>
    <w:rsid w:val="00E15BDA"/>
    <w:rsid w:val="00E21A38"/>
    <w:rsid w:val="00E30722"/>
    <w:rsid w:val="00E30E89"/>
    <w:rsid w:val="00E31C33"/>
    <w:rsid w:val="00E320BE"/>
    <w:rsid w:val="00E36036"/>
    <w:rsid w:val="00E402D5"/>
    <w:rsid w:val="00E40A2D"/>
    <w:rsid w:val="00E41667"/>
    <w:rsid w:val="00E4567E"/>
    <w:rsid w:val="00E54864"/>
    <w:rsid w:val="00E600CD"/>
    <w:rsid w:val="00E613A0"/>
    <w:rsid w:val="00E63AF5"/>
    <w:rsid w:val="00E67AF1"/>
    <w:rsid w:val="00E73AF5"/>
    <w:rsid w:val="00E84DF1"/>
    <w:rsid w:val="00E855E5"/>
    <w:rsid w:val="00E8586F"/>
    <w:rsid w:val="00E940F6"/>
    <w:rsid w:val="00EA1186"/>
    <w:rsid w:val="00EB22DE"/>
    <w:rsid w:val="00EB266E"/>
    <w:rsid w:val="00EC1362"/>
    <w:rsid w:val="00EC236A"/>
    <w:rsid w:val="00EC2C47"/>
    <w:rsid w:val="00EC3FB0"/>
    <w:rsid w:val="00EC423B"/>
    <w:rsid w:val="00EC46C5"/>
    <w:rsid w:val="00ED1917"/>
    <w:rsid w:val="00ED37DA"/>
    <w:rsid w:val="00ED4434"/>
    <w:rsid w:val="00EF4E7E"/>
    <w:rsid w:val="00F018F8"/>
    <w:rsid w:val="00F1181E"/>
    <w:rsid w:val="00F151F5"/>
    <w:rsid w:val="00F31B62"/>
    <w:rsid w:val="00F32361"/>
    <w:rsid w:val="00F36926"/>
    <w:rsid w:val="00F379D4"/>
    <w:rsid w:val="00F37B1C"/>
    <w:rsid w:val="00F42CC3"/>
    <w:rsid w:val="00F44457"/>
    <w:rsid w:val="00F46005"/>
    <w:rsid w:val="00F517EE"/>
    <w:rsid w:val="00F564CA"/>
    <w:rsid w:val="00F60782"/>
    <w:rsid w:val="00F61F03"/>
    <w:rsid w:val="00F63021"/>
    <w:rsid w:val="00F669F2"/>
    <w:rsid w:val="00F758CF"/>
    <w:rsid w:val="00F82D91"/>
    <w:rsid w:val="00F91B7C"/>
    <w:rsid w:val="00FA15EE"/>
    <w:rsid w:val="00FA2BAC"/>
    <w:rsid w:val="00FA6615"/>
    <w:rsid w:val="00FA7447"/>
    <w:rsid w:val="00FB2F6B"/>
    <w:rsid w:val="00FC242D"/>
    <w:rsid w:val="00FC44AE"/>
    <w:rsid w:val="00FC53C6"/>
    <w:rsid w:val="00FD026F"/>
    <w:rsid w:val="00FD70E0"/>
    <w:rsid w:val="00FD73E4"/>
    <w:rsid w:val="00FE1527"/>
    <w:rsid w:val="00FE3C3F"/>
    <w:rsid w:val="00FE7A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6A9A0"/>
  <w15:chartTrackingRefBased/>
  <w15:docId w15:val="{20B7C909-D747-4611-B60B-ADF3B1D8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81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F705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E84DF1"/>
    <w:rPr>
      <w:color w:val="0563C1" w:themeColor="hyperlink"/>
      <w:u w:val="single"/>
    </w:rPr>
  </w:style>
  <w:style w:type="character" w:styleId="MenoPendente">
    <w:name w:val="Unresolved Mention"/>
    <w:basedOn w:val="Fontepargpadro"/>
    <w:uiPriority w:val="99"/>
    <w:semiHidden/>
    <w:unhideWhenUsed/>
    <w:rsid w:val="00E84DF1"/>
    <w:rPr>
      <w:color w:val="605E5C"/>
      <w:shd w:val="clear" w:color="auto" w:fill="E1DFDD"/>
    </w:rPr>
  </w:style>
  <w:style w:type="paragraph" w:styleId="Textodenotaderodap">
    <w:name w:val="footnote text"/>
    <w:basedOn w:val="Normal"/>
    <w:link w:val="TextodenotaderodapChar"/>
    <w:uiPriority w:val="99"/>
    <w:unhideWhenUsed/>
    <w:rsid w:val="00432DEB"/>
    <w:pPr>
      <w:spacing w:after="0" w:line="240" w:lineRule="auto"/>
      <w:jc w:val="both"/>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432DE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432DEB"/>
    <w:rPr>
      <w:vertAlign w:val="superscript"/>
    </w:rPr>
  </w:style>
  <w:style w:type="paragraph" w:styleId="NormalWeb">
    <w:name w:val="Normal (Web)"/>
    <w:basedOn w:val="Normal"/>
    <w:uiPriority w:val="99"/>
    <w:semiHidden/>
    <w:unhideWhenUsed/>
    <w:rsid w:val="00D2004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2004A"/>
    <w:rPr>
      <w:i/>
      <w:iCs/>
    </w:rPr>
  </w:style>
  <w:style w:type="paragraph" w:styleId="PargrafodaLista">
    <w:name w:val="List Paragraph"/>
    <w:basedOn w:val="Normal"/>
    <w:uiPriority w:val="34"/>
    <w:qFormat/>
    <w:rsid w:val="00F1181E"/>
    <w:pPr>
      <w:ind w:left="720"/>
      <w:contextualSpacing/>
    </w:pPr>
  </w:style>
  <w:style w:type="paragraph" w:styleId="Textodebalo">
    <w:name w:val="Balloon Text"/>
    <w:basedOn w:val="Normal"/>
    <w:link w:val="TextodebaloChar"/>
    <w:uiPriority w:val="99"/>
    <w:semiHidden/>
    <w:unhideWhenUsed/>
    <w:rsid w:val="0035664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5664F"/>
    <w:rPr>
      <w:rFonts w:ascii="Segoe UI" w:hAnsi="Segoe UI" w:cs="Segoe UI"/>
      <w:sz w:val="18"/>
      <w:szCs w:val="18"/>
    </w:rPr>
  </w:style>
  <w:style w:type="paragraph" w:styleId="Cabealho">
    <w:name w:val="header"/>
    <w:basedOn w:val="Normal"/>
    <w:link w:val="CabealhoChar"/>
    <w:uiPriority w:val="99"/>
    <w:unhideWhenUsed/>
    <w:rsid w:val="00E30E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0E89"/>
  </w:style>
  <w:style w:type="paragraph" w:styleId="Rodap">
    <w:name w:val="footer"/>
    <w:basedOn w:val="Normal"/>
    <w:link w:val="RodapChar"/>
    <w:uiPriority w:val="99"/>
    <w:unhideWhenUsed/>
    <w:rsid w:val="00E30E89"/>
    <w:pPr>
      <w:tabs>
        <w:tab w:val="center" w:pos="4252"/>
        <w:tab w:val="right" w:pos="8504"/>
      </w:tabs>
      <w:spacing w:after="0" w:line="240" w:lineRule="auto"/>
    </w:pPr>
  </w:style>
  <w:style w:type="character" w:customStyle="1" w:styleId="RodapChar">
    <w:name w:val="Rodapé Char"/>
    <w:basedOn w:val="Fontepargpadro"/>
    <w:link w:val="Rodap"/>
    <w:uiPriority w:val="99"/>
    <w:rsid w:val="00E30E89"/>
  </w:style>
  <w:style w:type="character" w:styleId="Refdecomentrio">
    <w:name w:val="annotation reference"/>
    <w:basedOn w:val="Fontepargpadro"/>
    <w:uiPriority w:val="99"/>
    <w:semiHidden/>
    <w:unhideWhenUsed/>
    <w:rsid w:val="00D345A8"/>
    <w:rPr>
      <w:sz w:val="16"/>
      <w:szCs w:val="16"/>
    </w:rPr>
  </w:style>
  <w:style w:type="paragraph" w:styleId="Textodecomentrio">
    <w:name w:val="annotation text"/>
    <w:basedOn w:val="Normal"/>
    <w:link w:val="TextodecomentrioChar"/>
    <w:uiPriority w:val="99"/>
    <w:semiHidden/>
    <w:unhideWhenUsed/>
    <w:rsid w:val="00D345A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345A8"/>
    <w:rPr>
      <w:sz w:val="20"/>
      <w:szCs w:val="20"/>
    </w:rPr>
  </w:style>
  <w:style w:type="paragraph" w:styleId="Assuntodocomentrio">
    <w:name w:val="annotation subject"/>
    <w:basedOn w:val="Textodecomentrio"/>
    <w:next w:val="Textodecomentrio"/>
    <w:link w:val="AssuntodocomentrioChar"/>
    <w:uiPriority w:val="99"/>
    <w:semiHidden/>
    <w:unhideWhenUsed/>
    <w:rsid w:val="00D345A8"/>
    <w:rPr>
      <w:b/>
      <w:bCs/>
    </w:rPr>
  </w:style>
  <w:style w:type="character" w:customStyle="1" w:styleId="AssuntodocomentrioChar">
    <w:name w:val="Assunto do comentário Char"/>
    <w:basedOn w:val="TextodecomentrioChar"/>
    <w:link w:val="Assuntodocomentrio"/>
    <w:uiPriority w:val="99"/>
    <w:semiHidden/>
    <w:rsid w:val="00D345A8"/>
    <w:rPr>
      <w:b/>
      <w:bCs/>
      <w:sz w:val="20"/>
      <w:szCs w:val="20"/>
    </w:rPr>
  </w:style>
  <w:style w:type="character" w:customStyle="1" w:styleId="misspelling">
    <w:name w:val="misspelling"/>
    <w:basedOn w:val="Fontepargpadro"/>
    <w:rsid w:val="00D81C67"/>
  </w:style>
  <w:style w:type="character" w:customStyle="1" w:styleId="error">
    <w:name w:val="error"/>
    <w:basedOn w:val="Fontepargpadro"/>
    <w:rsid w:val="00F61F03"/>
  </w:style>
  <w:style w:type="character" w:styleId="Forte">
    <w:name w:val="Strong"/>
    <w:basedOn w:val="Fontepargpadro"/>
    <w:uiPriority w:val="22"/>
    <w:qFormat/>
    <w:rsid w:val="00BB4E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6913">
      <w:bodyDiv w:val="1"/>
      <w:marLeft w:val="0"/>
      <w:marRight w:val="0"/>
      <w:marTop w:val="0"/>
      <w:marBottom w:val="0"/>
      <w:divBdr>
        <w:top w:val="none" w:sz="0" w:space="0" w:color="auto"/>
        <w:left w:val="none" w:sz="0" w:space="0" w:color="auto"/>
        <w:bottom w:val="none" w:sz="0" w:space="0" w:color="auto"/>
        <w:right w:val="none" w:sz="0" w:space="0" w:color="auto"/>
      </w:divBdr>
      <w:divsChild>
        <w:div w:id="579218793">
          <w:marLeft w:val="0"/>
          <w:marRight w:val="0"/>
          <w:marTop w:val="0"/>
          <w:marBottom w:val="0"/>
          <w:divBdr>
            <w:top w:val="none" w:sz="0" w:space="0" w:color="auto"/>
            <w:left w:val="none" w:sz="0" w:space="0" w:color="auto"/>
            <w:bottom w:val="none" w:sz="0" w:space="0" w:color="auto"/>
            <w:right w:val="none" w:sz="0" w:space="0" w:color="auto"/>
          </w:divBdr>
        </w:div>
        <w:div w:id="899363649">
          <w:marLeft w:val="0"/>
          <w:marRight w:val="0"/>
          <w:marTop w:val="0"/>
          <w:marBottom w:val="0"/>
          <w:divBdr>
            <w:top w:val="none" w:sz="0" w:space="0" w:color="auto"/>
            <w:left w:val="none" w:sz="0" w:space="0" w:color="auto"/>
            <w:bottom w:val="none" w:sz="0" w:space="0" w:color="auto"/>
            <w:right w:val="none" w:sz="0" w:space="0" w:color="auto"/>
          </w:divBdr>
        </w:div>
        <w:div w:id="1321353065">
          <w:marLeft w:val="0"/>
          <w:marRight w:val="0"/>
          <w:marTop w:val="0"/>
          <w:marBottom w:val="0"/>
          <w:divBdr>
            <w:top w:val="none" w:sz="0" w:space="0" w:color="auto"/>
            <w:left w:val="none" w:sz="0" w:space="0" w:color="auto"/>
            <w:bottom w:val="none" w:sz="0" w:space="0" w:color="auto"/>
            <w:right w:val="none" w:sz="0" w:space="0" w:color="auto"/>
          </w:divBdr>
        </w:div>
        <w:div w:id="1832595893">
          <w:marLeft w:val="0"/>
          <w:marRight w:val="0"/>
          <w:marTop w:val="0"/>
          <w:marBottom w:val="0"/>
          <w:divBdr>
            <w:top w:val="none" w:sz="0" w:space="0" w:color="auto"/>
            <w:left w:val="none" w:sz="0" w:space="0" w:color="auto"/>
            <w:bottom w:val="none" w:sz="0" w:space="0" w:color="auto"/>
            <w:right w:val="none" w:sz="0" w:space="0" w:color="auto"/>
          </w:divBdr>
          <w:divsChild>
            <w:div w:id="1080368072">
              <w:marLeft w:val="0"/>
              <w:marRight w:val="0"/>
              <w:marTop w:val="0"/>
              <w:marBottom w:val="0"/>
              <w:divBdr>
                <w:top w:val="none" w:sz="0" w:space="0" w:color="auto"/>
                <w:left w:val="none" w:sz="0" w:space="0" w:color="auto"/>
                <w:bottom w:val="none" w:sz="0" w:space="0" w:color="auto"/>
                <w:right w:val="none" w:sz="0" w:space="0" w:color="auto"/>
              </w:divBdr>
            </w:div>
            <w:div w:id="1541242296">
              <w:marLeft w:val="0"/>
              <w:marRight w:val="0"/>
              <w:marTop w:val="0"/>
              <w:marBottom w:val="0"/>
              <w:divBdr>
                <w:top w:val="none" w:sz="0" w:space="0" w:color="auto"/>
                <w:left w:val="none" w:sz="0" w:space="0" w:color="auto"/>
                <w:bottom w:val="none" w:sz="0" w:space="0" w:color="auto"/>
                <w:right w:val="none" w:sz="0" w:space="0" w:color="auto"/>
              </w:divBdr>
            </w:div>
            <w:div w:id="805513850">
              <w:marLeft w:val="0"/>
              <w:marRight w:val="0"/>
              <w:marTop w:val="0"/>
              <w:marBottom w:val="0"/>
              <w:divBdr>
                <w:top w:val="none" w:sz="0" w:space="0" w:color="auto"/>
                <w:left w:val="none" w:sz="0" w:space="0" w:color="auto"/>
                <w:bottom w:val="none" w:sz="0" w:space="0" w:color="auto"/>
                <w:right w:val="none" w:sz="0" w:space="0" w:color="auto"/>
              </w:divBdr>
            </w:div>
            <w:div w:id="1992247297">
              <w:marLeft w:val="0"/>
              <w:marRight w:val="0"/>
              <w:marTop w:val="0"/>
              <w:marBottom w:val="0"/>
              <w:divBdr>
                <w:top w:val="none" w:sz="0" w:space="0" w:color="auto"/>
                <w:left w:val="none" w:sz="0" w:space="0" w:color="auto"/>
                <w:bottom w:val="none" w:sz="0" w:space="0" w:color="auto"/>
                <w:right w:val="none" w:sz="0" w:space="0" w:color="auto"/>
              </w:divBdr>
              <w:divsChild>
                <w:div w:id="488136634">
                  <w:marLeft w:val="0"/>
                  <w:marRight w:val="0"/>
                  <w:marTop w:val="0"/>
                  <w:marBottom w:val="0"/>
                  <w:divBdr>
                    <w:top w:val="none" w:sz="0" w:space="0" w:color="auto"/>
                    <w:left w:val="none" w:sz="0" w:space="0" w:color="auto"/>
                    <w:bottom w:val="none" w:sz="0" w:space="0" w:color="auto"/>
                    <w:right w:val="none" w:sz="0" w:space="0" w:color="auto"/>
                  </w:divBdr>
                  <w:divsChild>
                    <w:div w:id="4458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39469">
      <w:bodyDiv w:val="1"/>
      <w:marLeft w:val="0"/>
      <w:marRight w:val="0"/>
      <w:marTop w:val="0"/>
      <w:marBottom w:val="0"/>
      <w:divBdr>
        <w:top w:val="none" w:sz="0" w:space="0" w:color="auto"/>
        <w:left w:val="none" w:sz="0" w:space="0" w:color="auto"/>
        <w:bottom w:val="none" w:sz="0" w:space="0" w:color="auto"/>
        <w:right w:val="none" w:sz="0" w:space="0" w:color="auto"/>
      </w:divBdr>
    </w:div>
    <w:div w:id="227158043">
      <w:bodyDiv w:val="1"/>
      <w:marLeft w:val="0"/>
      <w:marRight w:val="0"/>
      <w:marTop w:val="0"/>
      <w:marBottom w:val="0"/>
      <w:divBdr>
        <w:top w:val="none" w:sz="0" w:space="0" w:color="auto"/>
        <w:left w:val="none" w:sz="0" w:space="0" w:color="auto"/>
        <w:bottom w:val="none" w:sz="0" w:space="0" w:color="auto"/>
        <w:right w:val="none" w:sz="0" w:space="0" w:color="auto"/>
      </w:divBdr>
    </w:div>
    <w:div w:id="252052083">
      <w:bodyDiv w:val="1"/>
      <w:marLeft w:val="0"/>
      <w:marRight w:val="0"/>
      <w:marTop w:val="0"/>
      <w:marBottom w:val="0"/>
      <w:divBdr>
        <w:top w:val="none" w:sz="0" w:space="0" w:color="auto"/>
        <w:left w:val="none" w:sz="0" w:space="0" w:color="auto"/>
        <w:bottom w:val="none" w:sz="0" w:space="0" w:color="auto"/>
        <w:right w:val="none" w:sz="0" w:space="0" w:color="auto"/>
      </w:divBdr>
      <w:divsChild>
        <w:div w:id="1955868526">
          <w:marLeft w:val="0"/>
          <w:marRight w:val="0"/>
          <w:marTop w:val="0"/>
          <w:marBottom w:val="0"/>
          <w:divBdr>
            <w:top w:val="none" w:sz="0" w:space="0" w:color="auto"/>
            <w:left w:val="none" w:sz="0" w:space="0" w:color="auto"/>
            <w:bottom w:val="none" w:sz="0" w:space="0" w:color="auto"/>
            <w:right w:val="none" w:sz="0" w:space="0" w:color="auto"/>
          </w:divBdr>
        </w:div>
        <w:div w:id="388115876">
          <w:marLeft w:val="0"/>
          <w:marRight w:val="0"/>
          <w:marTop w:val="0"/>
          <w:marBottom w:val="0"/>
          <w:divBdr>
            <w:top w:val="none" w:sz="0" w:space="0" w:color="auto"/>
            <w:left w:val="none" w:sz="0" w:space="0" w:color="auto"/>
            <w:bottom w:val="none" w:sz="0" w:space="0" w:color="auto"/>
            <w:right w:val="none" w:sz="0" w:space="0" w:color="auto"/>
          </w:divBdr>
        </w:div>
      </w:divsChild>
    </w:div>
    <w:div w:id="331570299">
      <w:bodyDiv w:val="1"/>
      <w:marLeft w:val="0"/>
      <w:marRight w:val="0"/>
      <w:marTop w:val="0"/>
      <w:marBottom w:val="0"/>
      <w:divBdr>
        <w:top w:val="none" w:sz="0" w:space="0" w:color="auto"/>
        <w:left w:val="none" w:sz="0" w:space="0" w:color="auto"/>
        <w:bottom w:val="none" w:sz="0" w:space="0" w:color="auto"/>
        <w:right w:val="none" w:sz="0" w:space="0" w:color="auto"/>
      </w:divBdr>
    </w:div>
    <w:div w:id="335306296">
      <w:bodyDiv w:val="1"/>
      <w:marLeft w:val="0"/>
      <w:marRight w:val="0"/>
      <w:marTop w:val="0"/>
      <w:marBottom w:val="0"/>
      <w:divBdr>
        <w:top w:val="none" w:sz="0" w:space="0" w:color="auto"/>
        <w:left w:val="none" w:sz="0" w:space="0" w:color="auto"/>
        <w:bottom w:val="none" w:sz="0" w:space="0" w:color="auto"/>
        <w:right w:val="none" w:sz="0" w:space="0" w:color="auto"/>
      </w:divBdr>
      <w:divsChild>
        <w:div w:id="1647396801">
          <w:marLeft w:val="0"/>
          <w:marRight w:val="0"/>
          <w:marTop w:val="0"/>
          <w:marBottom w:val="0"/>
          <w:divBdr>
            <w:top w:val="none" w:sz="0" w:space="0" w:color="auto"/>
            <w:left w:val="none" w:sz="0" w:space="0" w:color="auto"/>
            <w:bottom w:val="none" w:sz="0" w:space="0" w:color="auto"/>
            <w:right w:val="none" w:sz="0" w:space="0" w:color="auto"/>
          </w:divBdr>
        </w:div>
        <w:div w:id="1651592752">
          <w:marLeft w:val="0"/>
          <w:marRight w:val="0"/>
          <w:marTop w:val="0"/>
          <w:marBottom w:val="0"/>
          <w:divBdr>
            <w:top w:val="none" w:sz="0" w:space="0" w:color="auto"/>
            <w:left w:val="none" w:sz="0" w:space="0" w:color="auto"/>
            <w:bottom w:val="none" w:sz="0" w:space="0" w:color="auto"/>
            <w:right w:val="none" w:sz="0" w:space="0" w:color="auto"/>
          </w:divBdr>
        </w:div>
      </w:divsChild>
    </w:div>
    <w:div w:id="335497477">
      <w:bodyDiv w:val="1"/>
      <w:marLeft w:val="0"/>
      <w:marRight w:val="0"/>
      <w:marTop w:val="0"/>
      <w:marBottom w:val="0"/>
      <w:divBdr>
        <w:top w:val="none" w:sz="0" w:space="0" w:color="auto"/>
        <w:left w:val="none" w:sz="0" w:space="0" w:color="auto"/>
        <w:bottom w:val="none" w:sz="0" w:space="0" w:color="auto"/>
        <w:right w:val="none" w:sz="0" w:space="0" w:color="auto"/>
      </w:divBdr>
    </w:div>
    <w:div w:id="374427956">
      <w:bodyDiv w:val="1"/>
      <w:marLeft w:val="0"/>
      <w:marRight w:val="0"/>
      <w:marTop w:val="0"/>
      <w:marBottom w:val="0"/>
      <w:divBdr>
        <w:top w:val="none" w:sz="0" w:space="0" w:color="auto"/>
        <w:left w:val="none" w:sz="0" w:space="0" w:color="auto"/>
        <w:bottom w:val="none" w:sz="0" w:space="0" w:color="auto"/>
        <w:right w:val="none" w:sz="0" w:space="0" w:color="auto"/>
      </w:divBdr>
    </w:div>
    <w:div w:id="439878707">
      <w:bodyDiv w:val="1"/>
      <w:marLeft w:val="0"/>
      <w:marRight w:val="0"/>
      <w:marTop w:val="0"/>
      <w:marBottom w:val="0"/>
      <w:divBdr>
        <w:top w:val="none" w:sz="0" w:space="0" w:color="auto"/>
        <w:left w:val="none" w:sz="0" w:space="0" w:color="auto"/>
        <w:bottom w:val="none" w:sz="0" w:space="0" w:color="auto"/>
        <w:right w:val="none" w:sz="0" w:space="0" w:color="auto"/>
      </w:divBdr>
    </w:div>
    <w:div w:id="488640910">
      <w:bodyDiv w:val="1"/>
      <w:marLeft w:val="0"/>
      <w:marRight w:val="0"/>
      <w:marTop w:val="0"/>
      <w:marBottom w:val="0"/>
      <w:divBdr>
        <w:top w:val="none" w:sz="0" w:space="0" w:color="auto"/>
        <w:left w:val="none" w:sz="0" w:space="0" w:color="auto"/>
        <w:bottom w:val="none" w:sz="0" w:space="0" w:color="auto"/>
        <w:right w:val="none" w:sz="0" w:space="0" w:color="auto"/>
      </w:divBdr>
    </w:div>
    <w:div w:id="691537239">
      <w:bodyDiv w:val="1"/>
      <w:marLeft w:val="0"/>
      <w:marRight w:val="0"/>
      <w:marTop w:val="0"/>
      <w:marBottom w:val="0"/>
      <w:divBdr>
        <w:top w:val="none" w:sz="0" w:space="0" w:color="auto"/>
        <w:left w:val="none" w:sz="0" w:space="0" w:color="auto"/>
        <w:bottom w:val="none" w:sz="0" w:space="0" w:color="auto"/>
        <w:right w:val="none" w:sz="0" w:space="0" w:color="auto"/>
      </w:divBdr>
    </w:div>
    <w:div w:id="704907336">
      <w:bodyDiv w:val="1"/>
      <w:marLeft w:val="0"/>
      <w:marRight w:val="0"/>
      <w:marTop w:val="0"/>
      <w:marBottom w:val="0"/>
      <w:divBdr>
        <w:top w:val="none" w:sz="0" w:space="0" w:color="auto"/>
        <w:left w:val="none" w:sz="0" w:space="0" w:color="auto"/>
        <w:bottom w:val="none" w:sz="0" w:space="0" w:color="auto"/>
        <w:right w:val="none" w:sz="0" w:space="0" w:color="auto"/>
      </w:divBdr>
      <w:divsChild>
        <w:div w:id="1828091442">
          <w:marLeft w:val="0"/>
          <w:marRight w:val="0"/>
          <w:marTop w:val="0"/>
          <w:marBottom w:val="0"/>
          <w:divBdr>
            <w:top w:val="none" w:sz="0" w:space="0" w:color="auto"/>
            <w:left w:val="none" w:sz="0" w:space="0" w:color="auto"/>
            <w:bottom w:val="none" w:sz="0" w:space="0" w:color="auto"/>
            <w:right w:val="none" w:sz="0" w:space="0" w:color="auto"/>
          </w:divBdr>
        </w:div>
        <w:div w:id="163864723">
          <w:marLeft w:val="0"/>
          <w:marRight w:val="0"/>
          <w:marTop w:val="0"/>
          <w:marBottom w:val="0"/>
          <w:divBdr>
            <w:top w:val="none" w:sz="0" w:space="0" w:color="auto"/>
            <w:left w:val="none" w:sz="0" w:space="0" w:color="auto"/>
            <w:bottom w:val="none" w:sz="0" w:space="0" w:color="auto"/>
            <w:right w:val="none" w:sz="0" w:space="0" w:color="auto"/>
          </w:divBdr>
        </w:div>
        <w:div w:id="274292240">
          <w:marLeft w:val="0"/>
          <w:marRight w:val="0"/>
          <w:marTop w:val="0"/>
          <w:marBottom w:val="0"/>
          <w:divBdr>
            <w:top w:val="none" w:sz="0" w:space="0" w:color="auto"/>
            <w:left w:val="none" w:sz="0" w:space="0" w:color="auto"/>
            <w:bottom w:val="none" w:sz="0" w:space="0" w:color="auto"/>
            <w:right w:val="none" w:sz="0" w:space="0" w:color="auto"/>
          </w:divBdr>
        </w:div>
      </w:divsChild>
    </w:div>
    <w:div w:id="812285814">
      <w:bodyDiv w:val="1"/>
      <w:marLeft w:val="0"/>
      <w:marRight w:val="0"/>
      <w:marTop w:val="0"/>
      <w:marBottom w:val="0"/>
      <w:divBdr>
        <w:top w:val="none" w:sz="0" w:space="0" w:color="auto"/>
        <w:left w:val="none" w:sz="0" w:space="0" w:color="auto"/>
        <w:bottom w:val="none" w:sz="0" w:space="0" w:color="auto"/>
        <w:right w:val="none" w:sz="0" w:space="0" w:color="auto"/>
      </w:divBdr>
    </w:div>
    <w:div w:id="927038535">
      <w:bodyDiv w:val="1"/>
      <w:marLeft w:val="0"/>
      <w:marRight w:val="0"/>
      <w:marTop w:val="0"/>
      <w:marBottom w:val="0"/>
      <w:divBdr>
        <w:top w:val="none" w:sz="0" w:space="0" w:color="auto"/>
        <w:left w:val="none" w:sz="0" w:space="0" w:color="auto"/>
        <w:bottom w:val="none" w:sz="0" w:space="0" w:color="auto"/>
        <w:right w:val="none" w:sz="0" w:space="0" w:color="auto"/>
      </w:divBdr>
    </w:div>
    <w:div w:id="932281188">
      <w:bodyDiv w:val="1"/>
      <w:marLeft w:val="0"/>
      <w:marRight w:val="0"/>
      <w:marTop w:val="0"/>
      <w:marBottom w:val="0"/>
      <w:divBdr>
        <w:top w:val="none" w:sz="0" w:space="0" w:color="auto"/>
        <w:left w:val="none" w:sz="0" w:space="0" w:color="auto"/>
        <w:bottom w:val="none" w:sz="0" w:space="0" w:color="auto"/>
        <w:right w:val="none" w:sz="0" w:space="0" w:color="auto"/>
      </w:divBdr>
    </w:div>
    <w:div w:id="988435890">
      <w:bodyDiv w:val="1"/>
      <w:marLeft w:val="0"/>
      <w:marRight w:val="0"/>
      <w:marTop w:val="0"/>
      <w:marBottom w:val="0"/>
      <w:divBdr>
        <w:top w:val="none" w:sz="0" w:space="0" w:color="auto"/>
        <w:left w:val="none" w:sz="0" w:space="0" w:color="auto"/>
        <w:bottom w:val="none" w:sz="0" w:space="0" w:color="auto"/>
        <w:right w:val="none" w:sz="0" w:space="0" w:color="auto"/>
      </w:divBdr>
      <w:divsChild>
        <w:div w:id="859203449">
          <w:marLeft w:val="0"/>
          <w:marRight w:val="0"/>
          <w:marTop w:val="0"/>
          <w:marBottom w:val="0"/>
          <w:divBdr>
            <w:top w:val="none" w:sz="0" w:space="0" w:color="auto"/>
            <w:left w:val="none" w:sz="0" w:space="0" w:color="auto"/>
            <w:bottom w:val="none" w:sz="0" w:space="0" w:color="auto"/>
            <w:right w:val="none" w:sz="0" w:space="0" w:color="auto"/>
          </w:divBdr>
        </w:div>
      </w:divsChild>
    </w:div>
    <w:div w:id="996764842">
      <w:bodyDiv w:val="1"/>
      <w:marLeft w:val="0"/>
      <w:marRight w:val="0"/>
      <w:marTop w:val="0"/>
      <w:marBottom w:val="0"/>
      <w:divBdr>
        <w:top w:val="none" w:sz="0" w:space="0" w:color="auto"/>
        <w:left w:val="none" w:sz="0" w:space="0" w:color="auto"/>
        <w:bottom w:val="none" w:sz="0" w:space="0" w:color="auto"/>
        <w:right w:val="none" w:sz="0" w:space="0" w:color="auto"/>
      </w:divBdr>
    </w:div>
    <w:div w:id="1008868527">
      <w:bodyDiv w:val="1"/>
      <w:marLeft w:val="0"/>
      <w:marRight w:val="0"/>
      <w:marTop w:val="0"/>
      <w:marBottom w:val="0"/>
      <w:divBdr>
        <w:top w:val="none" w:sz="0" w:space="0" w:color="auto"/>
        <w:left w:val="none" w:sz="0" w:space="0" w:color="auto"/>
        <w:bottom w:val="none" w:sz="0" w:space="0" w:color="auto"/>
        <w:right w:val="none" w:sz="0" w:space="0" w:color="auto"/>
      </w:divBdr>
    </w:div>
    <w:div w:id="1057896168">
      <w:bodyDiv w:val="1"/>
      <w:marLeft w:val="0"/>
      <w:marRight w:val="0"/>
      <w:marTop w:val="0"/>
      <w:marBottom w:val="0"/>
      <w:divBdr>
        <w:top w:val="none" w:sz="0" w:space="0" w:color="auto"/>
        <w:left w:val="none" w:sz="0" w:space="0" w:color="auto"/>
        <w:bottom w:val="none" w:sz="0" w:space="0" w:color="auto"/>
        <w:right w:val="none" w:sz="0" w:space="0" w:color="auto"/>
      </w:divBdr>
    </w:div>
    <w:div w:id="1169373146">
      <w:bodyDiv w:val="1"/>
      <w:marLeft w:val="0"/>
      <w:marRight w:val="0"/>
      <w:marTop w:val="0"/>
      <w:marBottom w:val="0"/>
      <w:divBdr>
        <w:top w:val="none" w:sz="0" w:space="0" w:color="auto"/>
        <w:left w:val="none" w:sz="0" w:space="0" w:color="auto"/>
        <w:bottom w:val="none" w:sz="0" w:space="0" w:color="auto"/>
        <w:right w:val="none" w:sz="0" w:space="0" w:color="auto"/>
      </w:divBdr>
    </w:div>
    <w:div w:id="1187643641">
      <w:bodyDiv w:val="1"/>
      <w:marLeft w:val="0"/>
      <w:marRight w:val="0"/>
      <w:marTop w:val="0"/>
      <w:marBottom w:val="0"/>
      <w:divBdr>
        <w:top w:val="none" w:sz="0" w:space="0" w:color="auto"/>
        <w:left w:val="none" w:sz="0" w:space="0" w:color="auto"/>
        <w:bottom w:val="none" w:sz="0" w:space="0" w:color="auto"/>
        <w:right w:val="none" w:sz="0" w:space="0" w:color="auto"/>
      </w:divBdr>
    </w:div>
    <w:div w:id="1255091267">
      <w:bodyDiv w:val="1"/>
      <w:marLeft w:val="0"/>
      <w:marRight w:val="0"/>
      <w:marTop w:val="0"/>
      <w:marBottom w:val="0"/>
      <w:divBdr>
        <w:top w:val="none" w:sz="0" w:space="0" w:color="auto"/>
        <w:left w:val="none" w:sz="0" w:space="0" w:color="auto"/>
        <w:bottom w:val="none" w:sz="0" w:space="0" w:color="auto"/>
        <w:right w:val="none" w:sz="0" w:space="0" w:color="auto"/>
      </w:divBdr>
      <w:divsChild>
        <w:div w:id="2030790086">
          <w:marLeft w:val="0"/>
          <w:marRight w:val="0"/>
          <w:marTop w:val="0"/>
          <w:marBottom w:val="0"/>
          <w:divBdr>
            <w:top w:val="none" w:sz="0" w:space="0" w:color="auto"/>
            <w:left w:val="none" w:sz="0" w:space="0" w:color="auto"/>
            <w:bottom w:val="none" w:sz="0" w:space="0" w:color="auto"/>
            <w:right w:val="none" w:sz="0" w:space="0" w:color="auto"/>
          </w:divBdr>
        </w:div>
        <w:div w:id="230239207">
          <w:marLeft w:val="0"/>
          <w:marRight w:val="0"/>
          <w:marTop w:val="0"/>
          <w:marBottom w:val="0"/>
          <w:divBdr>
            <w:top w:val="none" w:sz="0" w:space="0" w:color="auto"/>
            <w:left w:val="none" w:sz="0" w:space="0" w:color="auto"/>
            <w:bottom w:val="none" w:sz="0" w:space="0" w:color="auto"/>
            <w:right w:val="none" w:sz="0" w:space="0" w:color="auto"/>
          </w:divBdr>
        </w:div>
        <w:div w:id="1375546963">
          <w:marLeft w:val="0"/>
          <w:marRight w:val="0"/>
          <w:marTop w:val="0"/>
          <w:marBottom w:val="0"/>
          <w:divBdr>
            <w:top w:val="none" w:sz="0" w:space="0" w:color="auto"/>
            <w:left w:val="none" w:sz="0" w:space="0" w:color="auto"/>
            <w:bottom w:val="none" w:sz="0" w:space="0" w:color="auto"/>
            <w:right w:val="none" w:sz="0" w:space="0" w:color="auto"/>
          </w:divBdr>
        </w:div>
        <w:div w:id="865992977">
          <w:marLeft w:val="0"/>
          <w:marRight w:val="0"/>
          <w:marTop w:val="0"/>
          <w:marBottom w:val="0"/>
          <w:divBdr>
            <w:top w:val="none" w:sz="0" w:space="0" w:color="auto"/>
            <w:left w:val="none" w:sz="0" w:space="0" w:color="auto"/>
            <w:bottom w:val="none" w:sz="0" w:space="0" w:color="auto"/>
            <w:right w:val="none" w:sz="0" w:space="0" w:color="auto"/>
          </w:divBdr>
        </w:div>
        <w:div w:id="1827209904">
          <w:marLeft w:val="0"/>
          <w:marRight w:val="0"/>
          <w:marTop w:val="0"/>
          <w:marBottom w:val="0"/>
          <w:divBdr>
            <w:top w:val="none" w:sz="0" w:space="0" w:color="auto"/>
            <w:left w:val="none" w:sz="0" w:space="0" w:color="auto"/>
            <w:bottom w:val="none" w:sz="0" w:space="0" w:color="auto"/>
            <w:right w:val="none" w:sz="0" w:space="0" w:color="auto"/>
          </w:divBdr>
        </w:div>
        <w:div w:id="827749630">
          <w:marLeft w:val="0"/>
          <w:marRight w:val="0"/>
          <w:marTop w:val="0"/>
          <w:marBottom w:val="0"/>
          <w:divBdr>
            <w:top w:val="none" w:sz="0" w:space="0" w:color="auto"/>
            <w:left w:val="none" w:sz="0" w:space="0" w:color="auto"/>
            <w:bottom w:val="none" w:sz="0" w:space="0" w:color="auto"/>
            <w:right w:val="none" w:sz="0" w:space="0" w:color="auto"/>
          </w:divBdr>
        </w:div>
        <w:div w:id="1840729846">
          <w:marLeft w:val="0"/>
          <w:marRight w:val="0"/>
          <w:marTop w:val="0"/>
          <w:marBottom w:val="0"/>
          <w:divBdr>
            <w:top w:val="none" w:sz="0" w:space="0" w:color="auto"/>
            <w:left w:val="none" w:sz="0" w:space="0" w:color="auto"/>
            <w:bottom w:val="none" w:sz="0" w:space="0" w:color="auto"/>
            <w:right w:val="none" w:sz="0" w:space="0" w:color="auto"/>
          </w:divBdr>
        </w:div>
      </w:divsChild>
    </w:div>
    <w:div w:id="1351953676">
      <w:bodyDiv w:val="1"/>
      <w:marLeft w:val="0"/>
      <w:marRight w:val="0"/>
      <w:marTop w:val="0"/>
      <w:marBottom w:val="0"/>
      <w:divBdr>
        <w:top w:val="none" w:sz="0" w:space="0" w:color="auto"/>
        <w:left w:val="none" w:sz="0" w:space="0" w:color="auto"/>
        <w:bottom w:val="none" w:sz="0" w:space="0" w:color="auto"/>
        <w:right w:val="none" w:sz="0" w:space="0" w:color="auto"/>
      </w:divBdr>
    </w:div>
    <w:div w:id="1377120277">
      <w:bodyDiv w:val="1"/>
      <w:marLeft w:val="0"/>
      <w:marRight w:val="0"/>
      <w:marTop w:val="0"/>
      <w:marBottom w:val="0"/>
      <w:divBdr>
        <w:top w:val="none" w:sz="0" w:space="0" w:color="auto"/>
        <w:left w:val="none" w:sz="0" w:space="0" w:color="auto"/>
        <w:bottom w:val="none" w:sz="0" w:space="0" w:color="auto"/>
        <w:right w:val="none" w:sz="0" w:space="0" w:color="auto"/>
      </w:divBdr>
    </w:div>
    <w:div w:id="1421023370">
      <w:bodyDiv w:val="1"/>
      <w:marLeft w:val="0"/>
      <w:marRight w:val="0"/>
      <w:marTop w:val="0"/>
      <w:marBottom w:val="0"/>
      <w:divBdr>
        <w:top w:val="none" w:sz="0" w:space="0" w:color="auto"/>
        <w:left w:val="none" w:sz="0" w:space="0" w:color="auto"/>
        <w:bottom w:val="none" w:sz="0" w:space="0" w:color="auto"/>
        <w:right w:val="none" w:sz="0" w:space="0" w:color="auto"/>
      </w:divBdr>
      <w:divsChild>
        <w:div w:id="886530192">
          <w:marLeft w:val="0"/>
          <w:marRight w:val="0"/>
          <w:marTop w:val="0"/>
          <w:marBottom w:val="0"/>
          <w:divBdr>
            <w:top w:val="none" w:sz="0" w:space="0" w:color="auto"/>
            <w:left w:val="none" w:sz="0" w:space="0" w:color="auto"/>
            <w:bottom w:val="none" w:sz="0" w:space="0" w:color="auto"/>
            <w:right w:val="none" w:sz="0" w:space="0" w:color="auto"/>
          </w:divBdr>
        </w:div>
        <w:div w:id="531966955">
          <w:marLeft w:val="0"/>
          <w:marRight w:val="0"/>
          <w:marTop w:val="0"/>
          <w:marBottom w:val="0"/>
          <w:divBdr>
            <w:top w:val="none" w:sz="0" w:space="0" w:color="auto"/>
            <w:left w:val="none" w:sz="0" w:space="0" w:color="auto"/>
            <w:bottom w:val="none" w:sz="0" w:space="0" w:color="auto"/>
            <w:right w:val="none" w:sz="0" w:space="0" w:color="auto"/>
          </w:divBdr>
        </w:div>
        <w:div w:id="1886015592">
          <w:marLeft w:val="0"/>
          <w:marRight w:val="0"/>
          <w:marTop w:val="0"/>
          <w:marBottom w:val="0"/>
          <w:divBdr>
            <w:top w:val="none" w:sz="0" w:space="0" w:color="auto"/>
            <w:left w:val="none" w:sz="0" w:space="0" w:color="auto"/>
            <w:bottom w:val="none" w:sz="0" w:space="0" w:color="auto"/>
            <w:right w:val="none" w:sz="0" w:space="0" w:color="auto"/>
          </w:divBdr>
        </w:div>
        <w:div w:id="1153182128">
          <w:marLeft w:val="0"/>
          <w:marRight w:val="0"/>
          <w:marTop w:val="0"/>
          <w:marBottom w:val="0"/>
          <w:divBdr>
            <w:top w:val="none" w:sz="0" w:space="0" w:color="auto"/>
            <w:left w:val="none" w:sz="0" w:space="0" w:color="auto"/>
            <w:bottom w:val="none" w:sz="0" w:space="0" w:color="auto"/>
            <w:right w:val="none" w:sz="0" w:space="0" w:color="auto"/>
          </w:divBdr>
        </w:div>
        <w:div w:id="1455061186">
          <w:marLeft w:val="0"/>
          <w:marRight w:val="0"/>
          <w:marTop w:val="0"/>
          <w:marBottom w:val="0"/>
          <w:divBdr>
            <w:top w:val="none" w:sz="0" w:space="0" w:color="auto"/>
            <w:left w:val="none" w:sz="0" w:space="0" w:color="auto"/>
            <w:bottom w:val="none" w:sz="0" w:space="0" w:color="auto"/>
            <w:right w:val="none" w:sz="0" w:space="0" w:color="auto"/>
          </w:divBdr>
        </w:div>
        <w:div w:id="1367365240">
          <w:marLeft w:val="0"/>
          <w:marRight w:val="0"/>
          <w:marTop w:val="0"/>
          <w:marBottom w:val="0"/>
          <w:divBdr>
            <w:top w:val="none" w:sz="0" w:space="0" w:color="auto"/>
            <w:left w:val="none" w:sz="0" w:space="0" w:color="auto"/>
            <w:bottom w:val="none" w:sz="0" w:space="0" w:color="auto"/>
            <w:right w:val="none" w:sz="0" w:space="0" w:color="auto"/>
          </w:divBdr>
        </w:div>
      </w:divsChild>
    </w:div>
    <w:div w:id="1426263748">
      <w:bodyDiv w:val="1"/>
      <w:marLeft w:val="0"/>
      <w:marRight w:val="0"/>
      <w:marTop w:val="0"/>
      <w:marBottom w:val="0"/>
      <w:divBdr>
        <w:top w:val="none" w:sz="0" w:space="0" w:color="auto"/>
        <w:left w:val="none" w:sz="0" w:space="0" w:color="auto"/>
        <w:bottom w:val="none" w:sz="0" w:space="0" w:color="auto"/>
        <w:right w:val="none" w:sz="0" w:space="0" w:color="auto"/>
      </w:divBdr>
    </w:div>
    <w:div w:id="1542590178">
      <w:bodyDiv w:val="1"/>
      <w:marLeft w:val="0"/>
      <w:marRight w:val="0"/>
      <w:marTop w:val="0"/>
      <w:marBottom w:val="0"/>
      <w:divBdr>
        <w:top w:val="none" w:sz="0" w:space="0" w:color="auto"/>
        <w:left w:val="none" w:sz="0" w:space="0" w:color="auto"/>
        <w:bottom w:val="none" w:sz="0" w:space="0" w:color="auto"/>
        <w:right w:val="none" w:sz="0" w:space="0" w:color="auto"/>
      </w:divBdr>
    </w:div>
    <w:div w:id="1542786715">
      <w:bodyDiv w:val="1"/>
      <w:marLeft w:val="0"/>
      <w:marRight w:val="0"/>
      <w:marTop w:val="0"/>
      <w:marBottom w:val="0"/>
      <w:divBdr>
        <w:top w:val="none" w:sz="0" w:space="0" w:color="auto"/>
        <w:left w:val="none" w:sz="0" w:space="0" w:color="auto"/>
        <w:bottom w:val="none" w:sz="0" w:space="0" w:color="auto"/>
        <w:right w:val="none" w:sz="0" w:space="0" w:color="auto"/>
      </w:divBdr>
    </w:div>
    <w:div w:id="1667512248">
      <w:bodyDiv w:val="1"/>
      <w:marLeft w:val="0"/>
      <w:marRight w:val="0"/>
      <w:marTop w:val="0"/>
      <w:marBottom w:val="0"/>
      <w:divBdr>
        <w:top w:val="none" w:sz="0" w:space="0" w:color="auto"/>
        <w:left w:val="none" w:sz="0" w:space="0" w:color="auto"/>
        <w:bottom w:val="none" w:sz="0" w:space="0" w:color="auto"/>
        <w:right w:val="none" w:sz="0" w:space="0" w:color="auto"/>
      </w:divBdr>
    </w:div>
    <w:div w:id="1670475613">
      <w:bodyDiv w:val="1"/>
      <w:marLeft w:val="0"/>
      <w:marRight w:val="0"/>
      <w:marTop w:val="0"/>
      <w:marBottom w:val="0"/>
      <w:divBdr>
        <w:top w:val="none" w:sz="0" w:space="0" w:color="auto"/>
        <w:left w:val="none" w:sz="0" w:space="0" w:color="auto"/>
        <w:bottom w:val="none" w:sz="0" w:space="0" w:color="auto"/>
        <w:right w:val="none" w:sz="0" w:space="0" w:color="auto"/>
      </w:divBdr>
    </w:div>
    <w:div w:id="1708068632">
      <w:bodyDiv w:val="1"/>
      <w:marLeft w:val="0"/>
      <w:marRight w:val="0"/>
      <w:marTop w:val="0"/>
      <w:marBottom w:val="0"/>
      <w:divBdr>
        <w:top w:val="none" w:sz="0" w:space="0" w:color="auto"/>
        <w:left w:val="none" w:sz="0" w:space="0" w:color="auto"/>
        <w:bottom w:val="none" w:sz="0" w:space="0" w:color="auto"/>
        <w:right w:val="none" w:sz="0" w:space="0" w:color="auto"/>
      </w:divBdr>
    </w:div>
    <w:div w:id="1766221023">
      <w:bodyDiv w:val="1"/>
      <w:marLeft w:val="0"/>
      <w:marRight w:val="0"/>
      <w:marTop w:val="0"/>
      <w:marBottom w:val="0"/>
      <w:divBdr>
        <w:top w:val="none" w:sz="0" w:space="0" w:color="auto"/>
        <w:left w:val="none" w:sz="0" w:space="0" w:color="auto"/>
        <w:bottom w:val="none" w:sz="0" w:space="0" w:color="auto"/>
        <w:right w:val="none" w:sz="0" w:space="0" w:color="auto"/>
      </w:divBdr>
    </w:div>
    <w:div w:id="1786921129">
      <w:bodyDiv w:val="1"/>
      <w:marLeft w:val="0"/>
      <w:marRight w:val="0"/>
      <w:marTop w:val="0"/>
      <w:marBottom w:val="0"/>
      <w:divBdr>
        <w:top w:val="none" w:sz="0" w:space="0" w:color="auto"/>
        <w:left w:val="none" w:sz="0" w:space="0" w:color="auto"/>
        <w:bottom w:val="none" w:sz="0" w:space="0" w:color="auto"/>
        <w:right w:val="none" w:sz="0" w:space="0" w:color="auto"/>
      </w:divBdr>
    </w:div>
    <w:div w:id="1824001101">
      <w:bodyDiv w:val="1"/>
      <w:marLeft w:val="0"/>
      <w:marRight w:val="0"/>
      <w:marTop w:val="0"/>
      <w:marBottom w:val="0"/>
      <w:divBdr>
        <w:top w:val="none" w:sz="0" w:space="0" w:color="auto"/>
        <w:left w:val="none" w:sz="0" w:space="0" w:color="auto"/>
        <w:bottom w:val="none" w:sz="0" w:space="0" w:color="auto"/>
        <w:right w:val="none" w:sz="0" w:space="0" w:color="auto"/>
      </w:divBdr>
    </w:div>
    <w:div w:id="1824462855">
      <w:bodyDiv w:val="1"/>
      <w:marLeft w:val="0"/>
      <w:marRight w:val="0"/>
      <w:marTop w:val="0"/>
      <w:marBottom w:val="0"/>
      <w:divBdr>
        <w:top w:val="none" w:sz="0" w:space="0" w:color="auto"/>
        <w:left w:val="none" w:sz="0" w:space="0" w:color="auto"/>
        <w:bottom w:val="none" w:sz="0" w:space="0" w:color="auto"/>
        <w:right w:val="none" w:sz="0" w:space="0" w:color="auto"/>
      </w:divBdr>
    </w:div>
    <w:div w:id="1836803511">
      <w:bodyDiv w:val="1"/>
      <w:marLeft w:val="0"/>
      <w:marRight w:val="0"/>
      <w:marTop w:val="0"/>
      <w:marBottom w:val="0"/>
      <w:divBdr>
        <w:top w:val="none" w:sz="0" w:space="0" w:color="auto"/>
        <w:left w:val="none" w:sz="0" w:space="0" w:color="auto"/>
        <w:bottom w:val="none" w:sz="0" w:space="0" w:color="auto"/>
        <w:right w:val="none" w:sz="0" w:space="0" w:color="auto"/>
      </w:divBdr>
    </w:div>
    <w:div w:id="1842546940">
      <w:bodyDiv w:val="1"/>
      <w:marLeft w:val="0"/>
      <w:marRight w:val="0"/>
      <w:marTop w:val="0"/>
      <w:marBottom w:val="0"/>
      <w:divBdr>
        <w:top w:val="none" w:sz="0" w:space="0" w:color="auto"/>
        <w:left w:val="none" w:sz="0" w:space="0" w:color="auto"/>
        <w:bottom w:val="none" w:sz="0" w:space="0" w:color="auto"/>
        <w:right w:val="none" w:sz="0" w:space="0" w:color="auto"/>
      </w:divBdr>
    </w:div>
    <w:div w:id="1950047076">
      <w:bodyDiv w:val="1"/>
      <w:marLeft w:val="0"/>
      <w:marRight w:val="0"/>
      <w:marTop w:val="0"/>
      <w:marBottom w:val="0"/>
      <w:divBdr>
        <w:top w:val="none" w:sz="0" w:space="0" w:color="auto"/>
        <w:left w:val="none" w:sz="0" w:space="0" w:color="auto"/>
        <w:bottom w:val="none" w:sz="0" w:space="0" w:color="auto"/>
        <w:right w:val="none" w:sz="0" w:space="0" w:color="auto"/>
      </w:divBdr>
    </w:div>
    <w:div w:id="2019841078">
      <w:bodyDiv w:val="1"/>
      <w:marLeft w:val="0"/>
      <w:marRight w:val="0"/>
      <w:marTop w:val="0"/>
      <w:marBottom w:val="0"/>
      <w:divBdr>
        <w:top w:val="none" w:sz="0" w:space="0" w:color="auto"/>
        <w:left w:val="none" w:sz="0" w:space="0" w:color="auto"/>
        <w:bottom w:val="none" w:sz="0" w:space="0" w:color="auto"/>
        <w:right w:val="none" w:sz="0" w:space="0" w:color="auto"/>
      </w:divBdr>
    </w:div>
    <w:div w:id="2052149044">
      <w:bodyDiv w:val="1"/>
      <w:marLeft w:val="0"/>
      <w:marRight w:val="0"/>
      <w:marTop w:val="0"/>
      <w:marBottom w:val="0"/>
      <w:divBdr>
        <w:top w:val="none" w:sz="0" w:space="0" w:color="auto"/>
        <w:left w:val="none" w:sz="0" w:space="0" w:color="auto"/>
        <w:bottom w:val="none" w:sz="0" w:space="0" w:color="auto"/>
        <w:right w:val="none" w:sz="0" w:space="0" w:color="auto"/>
      </w:divBdr>
    </w:div>
    <w:div w:id="2055041273">
      <w:bodyDiv w:val="1"/>
      <w:marLeft w:val="0"/>
      <w:marRight w:val="0"/>
      <w:marTop w:val="0"/>
      <w:marBottom w:val="0"/>
      <w:divBdr>
        <w:top w:val="none" w:sz="0" w:space="0" w:color="auto"/>
        <w:left w:val="none" w:sz="0" w:space="0" w:color="auto"/>
        <w:bottom w:val="none" w:sz="0" w:space="0" w:color="auto"/>
        <w:right w:val="none" w:sz="0" w:space="0" w:color="auto"/>
      </w:divBdr>
    </w:div>
    <w:div w:id="2077850133">
      <w:bodyDiv w:val="1"/>
      <w:marLeft w:val="0"/>
      <w:marRight w:val="0"/>
      <w:marTop w:val="0"/>
      <w:marBottom w:val="0"/>
      <w:divBdr>
        <w:top w:val="none" w:sz="0" w:space="0" w:color="auto"/>
        <w:left w:val="none" w:sz="0" w:space="0" w:color="auto"/>
        <w:bottom w:val="none" w:sz="0" w:space="0" w:color="auto"/>
        <w:right w:val="none" w:sz="0" w:space="0" w:color="auto"/>
      </w:divBdr>
    </w:div>
    <w:div w:id="2079404426">
      <w:bodyDiv w:val="1"/>
      <w:marLeft w:val="0"/>
      <w:marRight w:val="0"/>
      <w:marTop w:val="0"/>
      <w:marBottom w:val="0"/>
      <w:divBdr>
        <w:top w:val="none" w:sz="0" w:space="0" w:color="auto"/>
        <w:left w:val="none" w:sz="0" w:space="0" w:color="auto"/>
        <w:bottom w:val="none" w:sz="0" w:space="0" w:color="auto"/>
        <w:right w:val="none" w:sz="0" w:space="0" w:color="auto"/>
      </w:divBdr>
    </w:div>
    <w:div w:id="208864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hhj.anpuh.org/RHHJ/article/view/39" TargetMode="External"/><Relationship Id="rId13" Type="http://schemas.openxmlformats.org/officeDocument/2006/relationships/hyperlink" Target="https://www.museus.gov.br/wp-content/uploads/2019/07/Musas4.pdf" TargetMode="External"/><Relationship Id="rId18" Type="http://schemas.openxmlformats.org/officeDocument/2006/relationships/hyperlink" Target="http://www.repositorio.ufc.br/handle/riufc/2002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portal.iphan.gov.br/uploads/publicacao/RevPat24.pdf%20" TargetMode="External"/><Relationship Id="rId17" Type="http://schemas.openxmlformats.org/officeDocument/2006/relationships/hyperlink" Target="https://pos.historia.ufg.br/p/18517-identidades-diasporicas-indios-negros-e-imigrantes-2014-1" TargetMode="External"/><Relationship Id="rId2" Type="http://schemas.openxmlformats.org/officeDocument/2006/relationships/numbering" Target="numbering.xml"/><Relationship Id="rId16" Type="http://schemas.openxmlformats.org/officeDocument/2006/relationships/hyperlink" Target="http://bibliotecadigital.fgv.br/ojs/index.php/reh/article/view/2278" TargetMode="External"/><Relationship Id="rId20" Type="http://schemas.openxmlformats.org/officeDocument/2006/relationships/hyperlink" Target="https://revistacafecomsociologia.com/revista/index.php/revista/article/view/11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decreto/1990-1994/D0401.htm" TargetMode="External"/><Relationship Id="rId5" Type="http://schemas.openxmlformats.org/officeDocument/2006/relationships/webSettings" Target="webSettings.xml"/><Relationship Id="rId15" Type="http://schemas.openxmlformats.org/officeDocument/2006/relationships/hyperlink" Target="http://bibliotecadigital.fgv.br/ojs/index.php/reh/article/view/1941" TargetMode="External"/><Relationship Id="rId23" Type="http://schemas.openxmlformats.org/officeDocument/2006/relationships/theme" Target="theme/theme1.xml"/><Relationship Id="rId10" Type="http://schemas.openxmlformats.org/officeDocument/2006/relationships/hyperlink" Target="http://periodicos.pucminas.br/index.php/cadernoshistoria/article/view/1696" TargetMode="External"/><Relationship Id="rId19" Type="http://schemas.openxmlformats.org/officeDocument/2006/relationships/hyperlink" Target="https://periodicos.fclar.unesp.br/cadernos/article/view/10340" TargetMode="External"/><Relationship Id="rId4" Type="http://schemas.openxmlformats.org/officeDocument/2006/relationships/settings" Target="settings.xml"/><Relationship Id="rId9" Type="http://schemas.openxmlformats.org/officeDocument/2006/relationships/hyperlink" Target="http://etnolinguistica.wikidot.com/biblio:arruti-2001-agenciamentos" TargetMode="External"/><Relationship Id="rId14" Type="http://schemas.openxmlformats.org/officeDocument/2006/relationships/hyperlink" Target="https://www.revistas.usp.br/eav/article/view/9489"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amara.leg.br/proposicoesWeb/prop_mostrarintegra?codteor=2009613&amp;filename=Tramitacao-PL+490/2007" TargetMode="External"/><Relationship Id="rId3" Type="http://schemas.openxmlformats.org/officeDocument/2006/relationships/hyperlink" Target="https://rhhj.anpuh.org/RHHJ/article/view/39" TargetMode="External"/><Relationship Id="rId7" Type="http://schemas.openxmlformats.org/officeDocument/2006/relationships/hyperlink" Target="https://www.camara.leg.br/proposicoesWeb/prop_mostrarintegra?codteor=2009613&amp;filename=Tramitacao-PL+490/2007" TargetMode="External"/><Relationship Id="rId2" Type="http://schemas.openxmlformats.org/officeDocument/2006/relationships/hyperlink" Target="https://www.revistafenix.pro.br/revistafenix/article/view/312" TargetMode="External"/><Relationship Id="rId1" Type="http://schemas.openxmlformats.org/officeDocument/2006/relationships/hyperlink" Target="mailto:ivanilsonmartins762@gmail.com" TargetMode="External"/><Relationship Id="rId6" Type="http://schemas.openxmlformats.org/officeDocument/2006/relationships/hyperlink" Target="https://www.camara.leg.br/proposicoesWeb/prop_mostrarintegra?codteor=2009613&amp;filename=Tramitacao-PL+490/2007" TargetMode="External"/><Relationship Id="rId5" Type="http://schemas.openxmlformats.org/officeDocument/2006/relationships/hyperlink" Target="https://www.camara.leg.br/proposicoesWeb/prop_mostrarintegra?codteor=2009613&amp;filename=Tramitacao-PL+490/2007" TargetMode="External"/><Relationship Id="rId4" Type="http://schemas.openxmlformats.org/officeDocument/2006/relationships/hyperlink" Target="https://www.camara.leg.br/proposicoesWeb/prop_mostrarintegra?codteor=2009613&amp;filename=Tramitacao-PL+490/2007" TargetMode="External"/><Relationship Id="rId9" Type="http://schemas.openxmlformats.org/officeDocument/2006/relationships/hyperlink" Target="http://www.planalto.gov.br/ccivil_03/decreto/1990-1994/D0401.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14212-6E09-48E9-BCA2-DD50338BE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7647</Words>
  <Characters>41295</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Ivanilson</dc:creator>
  <cp:keywords/>
  <dc:description/>
  <cp:lastModifiedBy>tereza graca</cp:lastModifiedBy>
  <cp:revision>3</cp:revision>
  <dcterms:created xsi:type="dcterms:W3CDTF">2021-11-04T03:02:00Z</dcterms:created>
  <dcterms:modified xsi:type="dcterms:W3CDTF">2021-12-02T19:03:00Z</dcterms:modified>
</cp:coreProperties>
</file>