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205AE" w14:textId="77777777" w:rsidR="00146292" w:rsidRDefault="00146292" w:rsidP="002E7BE2">
      <w:pPr>
        <w:pStyle w:val="Heading1"/>
        <w:spacing w:before="0"/>
        <w:ind w:left="4214" w:right="308" w:hanging="3913"/>
      </w:pPr>
      <w:r>
        <w:t>Avaliação da substituição parcial do agregado miúdo por resíduos plásticos (PET) no concreto</w:t>
      </w:r>
    </w:p>
    <w:p w14:paraId="7853F1BA" w14:textId="77777777" w:rsidR="002E7BE2" w:rsidRDefault="002E7BE2" w:rsidP="002E7BE2">
      <w:pPr>
        <w:pStyle w:val="Heading1"/>
        <w:spacing w:before="0"/>
        <w:ind w:left="4214" w:right="308" w:hanging="3913"/>
      </w:pPr>
    </w:p>
    <w:p w14:paraId="5546FA58" w14:textId="77777777" w:rsidR="002E7BE2" w:rsidRDefault="002E7BE2" w:rsidP="002E7BE2">
      <w:pPr>
        <w:pStyle w:val="Heading1"/>
        <w:spacing w:before="0"/>
        <w:ind w:left="4214" w:right="308" w:hanging="3913"/>
      </w:pPr>
    </w:p>
    <w:p w14:paraId="5879915A" w14:textId="77777777" w:rsidR="002E7BE2" w:rsidRDefault="002E7BE2" w:rsidP="002E7BE2">
      <w:pPr>
        <w:pStyle w:val="Heading1"/>
        <w:spacing w:before="0"/>
        <w:ind w:left="4214" w:right="308" w:hanging="3913"/>
        <w:jc w:val="right"/>
        <w:rPr>
          <w:b w:val="0"/>
          <w:i/>
        </w:rPr>
      </w:pPr>
      <w:r>
        <w:rPr>
          <w:b w:val="0"/>
          <w:i/>
        </w:rPr>
        <w:t>Alessandra Cicco Ribas</w:t>
      </w:r>
    </w:p>
    <w:p w14:paraId="611C9EC0" w14:textId="77777777" w:rsidR="002E7BE2" w:rsidRDefault="002E7BE2" w:rsidP="002E7BE2">
      <w:pPr>
        <w:pStyle w:val="Heading1"/>
        <w:spacing w:before="0"/>
        <w:ind w:left="4214" w:right="308" w:hanging="3913"/>
        <w:jc w:val="right"/>
        <w:rPr>
          <w:b w:val="0"/>
          <w:i/>
        </w:rPr>
      </w:pPr>
      <w:r>
        <w:rPr>
          <w:b w:val="0"/>
          <w:i/>
        </w:rPr>
        <w:t>Emília Kohlman Rabbani</w:t>
      </w:r>
    </w:p>
    <w:p w14:paraId="4E18B5E0" w14:textId="77777777" w:rsidR="002E7BE2" w:rsidRDefault="002E7BE2" w:rsidP="002E7BE2">
      <w:pPr>
        <w:pStyle w:val="Heading1"/>
        <w:spacing w:before="0"/>
        <w:ind w:left="4214" w:right="308" w:hanging="3913"/>
        <w:jc w:val="right"/>
        <w:rPr>
          <w:b w:val="0"/>
          <w:i/>
        </w:rPr>
      </w:pPr>
      <w:r>
        <w:rPr>
          <w:b w:val="0"/>
          <w:i/>
        </w:rPr>
        <w:t>Angelo Just Silva</w:t>
      </w:r>
    </w:p>
    <w:p w14:paraId="62B30CCA" w14:textId="250628B2" w:rsidR="002E7BE2" w:rsidRDefault="002E7BE2" w:rsidP="002E7BE2">
      <w:pPr>
        <w:pStyle w:val="Heading1"/>
        <w:spacing w:before="0"/>
        <w:ind w:left="4214" w:right="308" w:hanging="3913"/>
        <w:jc w:val="right"/>
        <w:rPr>
          <w:b w:val="0"/>
          <w:i/>
        </w:rPr>
      </w:pPr>
      <w:r w:rsidRPr="002E7BE2">
        <w:rPr>
          <w:b w:val="0"/>
          <w:i/>
        </w:rPr>
        <w:t>Thayse Dayse Delmiro</w:t>
      </w:r>
    </w:p>
    <w:p w14:paraId="1EFED391" w14:textId="77777777" w:rsidR="002E7BE2" w:rsidRPr="002E7BE2" w:rsidRDefault="002E7BE2" w:rsidP="002E7BE2">
      <w:pPr>
        <w:pStyle w:val="Heading1"/>
        <w:spacing w:before="0"/>
        <w:ind w:left="4214" w:right="308" w:hanging="3913"/>
        <w:jc w:val="right"/>
        <w:rPr>
          <w:b w:val="0"/>
          <w:i/>
        </w:rPr>
      </w:pPr>
    </w:p>
    <w:p w14:paraId="0E90DBBA" w14:textId="77777777" w:rsidR="00146292" w:rsidRDefault="00146292" w:rsidP="002E7BE2">
      <w:pPr>
        <w:ind w:left="118"/>
        <w:rPr>
          <w:b/>
          <w:sz w:val="24"/>
        </w:rPr>
      </w:pPr>
      <w:r>
        <w:rPr>
          <w:b/>
          <w:sz w:val="24"/>
        </w:rPr>
        <w:t>Resumo</w:t>
      </w:r>
    </w:p>
    <w:p w14:paraId="31073419" w14:textId="77777777" w:rsidR="002E7BE2" w:rsidRDefault="002E7BE2" w:rsidP="002E7BE2">
      <w:pPr>
        <w:ind w:left="118"/>
        <w:rPr>
          <w:b/>
          <w:sz w:val="24"/>
        </w:rPr>
      </w:pPr>
    </w:p>
    <w:p w14:paraId="664A1741" w14:textId="77777777" w:rsidR="00146292" w:rsidRDefault="00146292" w:rsidP="002E7BE2">
      <w:pPr>
        <w:pStyle w:val="BodyText"/>
        <w:ind w:left="118" w:right="132"/>
        <w:jc w:val="both"/>
      </w:pPr>
      <w:r>
        <w:t>Diante dos impactos ambientais gerados pelo resíduo de Polietileno tereftalato (PET), focando na construção sustentável a pesquisa buscou analisar o desempenho do concreto com substituição parcial de 20%, em volume, do agregado miúdo por resíduos de PET. Para tal, foram elaborados 28 corpos de prova com traço na proporção de 1:1,5:2,5 para cimento, areia e brita e relação água/cimento de 0,50, para análise das propriedades físicas, mecânicas e de durabilidade do concreto, aos 28 dias. Foram realizados ensaios de consistência, massa específica, resistência à compressão simples e absorção de água. Todos de acordo com as normas</w:t>
      </w:r>
      <w:r>
        <w:rPr>
          <w:spacing w:val="-12"/>
        </w:rPr>
        <w:t xml:space="preserve"> </w:t>
      </w:r>
      <w:r>
        <w:t>brasileiras</w:t>
      </w:r>
      <w:r>
        <w:rPr>
          <w:spacing w:val="-11"/>
        </w:rPr>
        <w:t xml:space="preserve"> </w:t>
      </w:r>
      <w:r>
        <w:t>vigentes.</w:t>
      </w:r>
      <w:r>
        <w:rPr>
          <w:spacing w:val="-11"/>
        </w:rPr>
        <w:t xml:space="preserve"> </w:t>
      </w:r>
      <w:r>
        <w:t>Observou-se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apesar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redução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trabalhabilidade,</w:t>
      </w:r>
      <w:r>
        <w:rPr>
          <w:spacing w:val="-11"/>
        </w:rPr>
        <w:t xml:space="preserve"> </w:t>
      </w:r>
      <w:r>
        <w:t>resistência mecânica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absorção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água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concreto,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incorporação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PET</w:t>
      </w:r>
      <w:r>
        <w:rPr>
          <w:spacing w:val="-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potencialmente viável, podendo ter diversas aplicações na construção civil. Além de dar origem a um</w:t>
      </w:r>
      <w:r>
        <w:rPr>
          <w:spacing w:val="-38"/>
        </w:rPr>
        <w:t xml:space="preserve"> </w:t>
      </w:r>
      <w:r>
        <w:t>concreto mais leve comparado ao convencional, promove uma construção mais sustentável.</w:t>
      </w:r>
    </w:p>
    <w:p w14:paraId="7C66756D" w14:textId="77777777" w:rsidR="002E7BE2" w:rsidRDefault="002E7BE2" w:rsidP="002E7BE2">
      <w:pPr>
        <w:pStyle w:val="BodyText"/>
        <w:spacing w:line="242" w:lineRule="auto"/>
        <w:ind w:left="118" w:right="137"/>
        <w:jc w:val="both"/>
        <w:rPr>
          <w:b/>
        </w:rPr>
      </w:pPr>
    </w:p>
    <w:p w14:paraId="436B0AA7" w14:textId="77777777" w:rsidR="00146292" w:rsidRDefault="00146292" w:rsidP="002E7BE2">
      <w:pPr>
        <w:pStyle w:val="BodyText"/>
        <w:spacing w:line="242" w:lineRule="auto"/>
        <w:ind w:left="118" w:right="137"/>
        <w:jc w:val="both"/>
      </w:pPr>
      <w:r>
        <w:rPr>
          <w:b/>
        </w:rPr>
        <w:t xml:space="preserve">Palavras-chave: </w:t>
      </w:r>
      <w:r>
        <w:t>Construção Civil; Reutilização de Resíduo; Plástico; PET (Polietileno tereftalato); Concreto; Sustentabilidade</w:t>
      </w:r>
    </w:p>
    <w:p w14:paraId="7C849409" w14:textId="77777777" w:rsidR="00146292" w:rsidRDefault="00146292" w:rsidP="002E7BE2">
      <w:pPr>
        <w:pStyle w:val="BodyText"/>
        <w:rPr>
          <w:sz w:val="26"/>
        </w:rPr>
      </w:pPr>
    </w:p>
    <w:p w14:paraId="053028A4" w14:textId="77777777" w:rsidR="00146292" w:rsidRDefault="00146292" w:rsidP="002E7BE2">
      <w:pPr>
        <w:pStyle w:val="BodyText"/>
        <w:rPr>
          <w:sz w:val="32"/>
        </w:rPr>
      </w:pPr>
    </w:p>
    <w:p w14:paraId="2393C95D" w14:textId="77777777" w:rsidR="00146292" w:rsidRDefault="00146292" w:rsidP="002E7BE2">
      <w:pPr>
        <w:pStyle w:val="Heading1"/>
        <w:spacing w:before="0"/>
        <w:ind w:left="118" w:firstLine="0"/>
      </w:pPr>
      <w:r>
        <w:t>Abstract</w:t>
      </w:r>
    </w:p>
    <w:p w14:paraId="01B3C858" w14:textId="77777777" w:rsidR="002E7BE2" w:rsidRDefault="002E7BE2" w:rsidP="002E7BE2">
      <w:pPr>
        <w:pStyle w:val="Heading1"/>
        <w:spacing w:before="0"/>
        <w:ind w:left="118" w:firstLine="0"/>
      </w:pPr>
    </w:p>
    <w:p w14:paraId="77A0A795" w14:textId="77777777" w:rsidR="00146292" w:rsidRDefault="00146292" w:rsidP="002E7BE2">
      <w:pPr>
        <w:pStyle w:val="BodyText"/>
        <w:ind w:left="118" w:right="130"/>
        <w:jc w:val="both"/>
      </w:pPr>
      <w:r>
        <w:t>Given the environmental impacts generated by Polyethylene terephthalate (PET) waste, and with a focus on sustainable construction, this study sought to analyze the performance of concrete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partial</w:t>
      </w:r>
      <w:r>
        <w:rPr>
          <w:spacing w:val="-2"/>
        </w:rPr>
        <w:t xml:space="preserve"> </w:t>
      </w:r>
      <w:r>
        <w:t>substitution</w:t>
      </w:r>
      <w:r>
        <w:rPr>
          <w:spacing w:val="-1"/>
        </w:rPr>
        <w:t xml:space="preserve"> </w:t>
      </w:r>
      <w:r>
        <w:t>(20%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volume)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waste. For this, 28 specimens were prepared with a 1:1.5:2.5 cement, sand, and gravel ratio and a water/cement ratio of 0.50, to analyze the concrete’s physical, mechanical, and durability properties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Tests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consistency,</w:t>
      </w:r>
      <w:r>
        <w:rPr>
          <w:spacing w:val="-9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mass,</w:t>
      </w:r>
      <w:r>
        <w:rPr>
          <w:spacing w:val="-8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compressive</w:t>
      </w:r>
      <w:r>
        <w:rPr>
          <w:spacing w:val="-9"/>
        </w:rPr>
        <w:t xml:space="preserve"> </w:t>
      </w:r>
      <w:r>
        <w:t>strength,</w:t>
      </w:r>
      <w:r>
        <w:rPr>
          <w:spacing w:val="-8"/>
        </w:rPr>
        <w:t xml:space="preserve"> </w:t>
      </w:r>
      <w:r>
        <w:t>tensile strength,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absorption</w:t>
      </w:r>
      <w:r>
        <w:rPr>
          <w:spacing w:val="-6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performed,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Brazilian</w:t>
      </w:r>
      <w:r>
        <w:rPr>
          <w:spacing w:val="-8"/>
        </w:rPr>
        <w:t xml:space="preserve"> </w:t>
      </w:r>
      <w:r>
        <w:t>standards. Despite a reduction in workability and mechanical strength, as well as an increase in water absorption,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incorporation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potentially</w:t>
      </w:r>
      <w:r>
        <w:rPr>
          <w:spacing w:val="-20"/>
        </w:rPr>
        <w:t xml:space="preserve"> </w:t>
      </w:r>
      <w:r>
        <w:t>viable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variety</w:t>
      </w:r>
      <w:r>
        <w:rPr>
          <w:spacing w:val="-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construction applications. </w:t>
      </w:r>
      <w:r>
        <w:rPr>
          <w:spacing w:val="-3"/>
        </w:rPr>
        <w:t xml:space="preserve">In </w:t>
      </w:r>
      <w:r>
        <w:t>addition to producing a concrete lighter than normal, it promotes more sustainable</w:t>
      </w:r>
      <w:r>
        <w:rPr>
          <w:spacing w:val="-2"/>
        </w:rPr>
        <w:t xml:space="preserve"> </w:t>
      </w:r>
      <w:r>
        <w:t>construction.</w:t>
      </w:r>
    </w:p>
    <w:p w14:paraId="69198141" w14:textId="77777777" w:rsidR="002E7BE2" w:rsidRDefault="002E7BE2" w:rsidP="002E7BE2">
      <w:pPr>
        <w:pStyle w:val="BodyText"/>
        <w:ind w:left="118" w:right="130"/>
        <w:jc w:val="both"/>
      </w:pPr>
    </w:p>
    <w:p w14:paraId="694A052C" w14:textId="77777777" w:rsidR="00146292" w:rsidRDefault="00146292" w:rsidP="002E7BE2">
      <w:pPr>
        <w:pStyle w:val="BodyText"/>
        <w:spacing w:line="242" w:lineRule="auto"/>
        <w:ind w:left="118" w:right="142"/>
        <w:jc w:val="both"/>
      </w:pPr>
      <w:r>
        <w:rPr>
          <w:b/>
        </w:rPr>
        <w:t xml:space="preserve">Keywords: </w:t>
      </w:r>
      <w:r>
        <w:t>Construction; Reutilization of waste; Plastic; PET (Polyethylene terephthalate); Concrete;</w:t>
      </w:r>
      <w:r>
        <w:rPr>
          <w:spacing w:val="-1"/>
        </w:rPr>
        <w:t xml:space="preserve"> </w:t>
      </w:r>
      <w:r>
        <w:t>Sustainability.</w:t>
      </w:r>
    </w:p>
    <w:p w14:paraId="57B5678A" w14:textId="77777777" w:rsidR="00146292" w:rsidRDefault="00146292" w:rsidP="002E7BE2">
      <w:pPr>
        <w:pStyle w:val="BodyText"/>
        <w:rPr>
          <w:sz w:val="26"/>
        </w:rPr>
      </w:pPr>
    </w:p>
    <w:p w14:paraId="6551EAF4" w14:textId="77777777" w:rsidR="00146292" w:rsidRDefault="00146292" w:rsidP="002E7BE2">
      <w:pPr>
        <w:pStyle w:val="BodyText"/>
        <w:rPr>
          <w:sz w:val="26"/>
        </w:rPr>
      </w:pPr>
    </w:p>
    <w:p w14:paraId="0332F961" w14:textId="77777777" w:rsidR="00FF0086" w:rsidRDefault="00FF0086" w:rsidP="00DD217C">
      <w:pPr>
        <w:rPr>
          <w:sz w:val="24"/>
          <w:szCs w:val="20"/>
        </w:rPr>
      </w:pPr>
    </w:p>
    <w:p w14:paraId="5595AA38" w14:textId="77777777" w:rsidR="00FF0086" w:rsidRDefault="00FF0086" w:rsidP="00DD217C">
      <w:pPr>
        <w:rPr>
          <w:sz w:val="24"/>
          <w:szCs w:val="20"/>
        </w:rPr>
      </w:pPr>
    </w:p>
    <w:p w14:paraId="5FDE3C5E" w14:textId="5054B1A9" w:rsidR="00DD217C" w:rsidRPr="00DD217C" w:rsidRDefault="00DD217C" w:rsidP="00DD217C">
      <w:pPr>
        <w:rPr>
          <w:sz w:val="24"/>
          <w:szCs w:val="20"/>
        </w:rPr>
      </w:pPr>
      <w:r w:rsidRPr="00DD217C">
        <w:rPr>
          <w:sz w:val="24"/>
          <w:szCs w:val="20"/>
        </w:rPr>
        <w:t xml:space="preserve">Artigo recebido em </w:t>
      </w:r>
      <w:r>
        <w:rPr>
          <w:sz w:val="24"/>
          <w:szCs w:val="20"/>
        </w:rPr>
        <w:t>12</w:t>
      </w:r>
      <w:r w:rsidRPr="00DD217C">
        <w:rPr>
          <w:sz w:val="24"/>
          <w:szCs w:val="20"/>
        </w:rPr>
        <w:t>/</w:t>
      </w:r>
      <w:r>
        <w:rPr>
          <w:sz w:val="24"/>
          <w:szCs w:val="20"/>
        </w:rPr>
        <w:t>11</w:t>
      </w:r>
      <w:r w:rsidRPr="00DD217C">
        <w:rPr>
          <w:sz w:val="24"/>
          <w:szCs w:val="20"/>
        </w:rPr>
        <w:t xml:space="preserve">/2019 e aceito em </w:t>
      </w:r>
      <w:r>
        <w:rPr>
          <w:sz w:val="24"/>
          <w:szCs w:val="20"/>
        </w:rPr>
        <w:t>01</w:t>
      </w:r>
      <w:r w:rsidRPr="00DD217C">
        <w:rPr>
          <w:sz w:val="24"/>
          <w:szCs w:val="20"/>
        </w:rPr>
        <w:t>/12/2019.</w:t>
      </w:r>
    </w:p>
    <w:p w14:paraId="6BBEB89D" w14:textId="77777777" w:rsidR="00DD217C" w:rsidRDefault="00DD217C" w:rsidP="00DD217C">
      <w:pPr>
        <w:rPr>
          <w:szCs w:val="20"/>
        </w:rPr>
      </w:pPr>
    </w:p>
    <w:p w14:paraId="469511F2" w14:textId="77777777" w:rsidR="00DD217C" w:rsidRDefault="00DD217C" w:rsidP="002E7BE2">
      <w:pPr>
        <w:pStyle w:val="BodyText"/>
        <w:rPr>
          <w:sz w:val="26"/>
        </w:rPr>
      </w:pPr>
      <w:bookmarkStart w:id="0" w:name="_GoBack"/>
      <w:bookmarkEnd w:id="0"/>
    </w:p>
    <w:p w14:paraId="12AF79F8" w14:textId="77777777" w:rsidR="00146292" w:rsidRDefault="00146292" w:rsidP="002E7BE2">
      <w:pPr>
        <w:pStyle w:val="Heading1"/>
        <w:tabs>
          <w:tab w:val="left" w:pos="839"/>
        </w:tabs>
        <w:spacing w:before="0"/>
        <w:ind w:left="0" w:firstLine="0"/>
      </w:pPr>
      <w:r>
        <w:lastRenderedPageBreak/>
        <w:t>INTRODUÇÃO</w:t>
      </w:r>
    </w:p>
    <w:p w14:paraId="128077AE" w14:textId="77777777" w:rsidR="002E7BE2" w:rsidRDefault="002E7BE2" w:rsidP="002E7BE2">
      <w:pPr>
        <w:pStyle w:val="Heading1"/>
        <w:tabs>
          <w:tab w:val="left" w:pos="839"/>
        </w:tabs>
        <w:spacing w:before="0"/>
        <w:ind w:left="0" w:firstLine="0"/>
      </w:pPr>
    </w:p>
    <w:p w14:paraId="70E6E513" w14:textId="77777777" w:rsidR="00146292" w:rsidRDefault="00146292" w:rsidP="002E7BE2">
      <w:pPr>
        <w:pStyle w:val="BodyText"/>
        <w:spacing w:line="360" w:lineRule="auto"/>
        <w:ind w:right="136" w:firstLine="720"/>
        <w:jc w:val="both"/>
      </w:pPr>
      <w:r>
        <w:t>O Polietileno tereftalato (PET) foi desenvolvido em 1941 e por ser um material inerte, leve, resistente e transparente, passou a ser utilizado na fabricação de embalagens de bebidas e alimentos no início da década de 1980 (CHIEPPE JR et al., 2016). Hoje, é um dos plásticos mais consumidos no Brasil (Abiplast, 2019).</w:t>
      </w:r>
    </w:p>
    <w:p w14:paraId="3F63D693" w14:textId="0694544B" w:rsidR="00146292" w:rsidRDefault="00146292" w:rsidP="002E7BE2">
      <w:pPr>
        <w:pStyle w:val="BodyText"/>
        <w:spacing w:line="360" w:lineRule="auto"/>
        <w:ind w:right="130" w:firstLine="601"/>
        <w:jc w:val="both"/>
      </w:pPr>
      <w:r>
        <w:t>A falta de gerenciamento desses resíduos, proporciona o descarte inadequado desse material pós consumo. Que por não ser biodegradável gera grandes impactos ambientais, bloqueia o sistema de drenagem das cidades, diminuir a taxa de percolação de água da chuva e deteriorar a fertilidade do solo quando misturado a este (SILVA; SANTOS; SILVA, 2013). E quando despejados em rios, córregos e mares, contaminam a água e a ameaçam a vida aquática. Acredita-se até que 80% do plástico nos oceanos, seja resíduo proveniente do meio terrestre. (LI;</w:t>
      </w:r>
      <w:r>
        <w:rPr>
          <w:spacing w:val="-6"/>
        </w:rPr>
        <w:t xml:space="preserve"> </w:t>
      </w:r>
      <w:r>
        <w:t>TSE;</w:t>
      </w:r>
      <w:r>
        <w:rPr>
          <w:spacing w:val="-8"/>
        </w:rPr>
        <w:t xml:space="preserve"> </w:t>
      </w:r>
      <w:r>
        <w:t>FOK,</w:t>
      </w:r>
      <w:r>
        <w:rPr>
          <w:spacing w:val="-9"/>
        </w:rPr>
        <w:t xml:space="preserve"> </w:t>
      </w:r>
      <w:r>
        <w:t>2016).</w:t>
      </w:r>
      <w:r>
        <w:rPr>
          <w:spacing w:val="4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(2017),</w:t>
      </w:r>
      <w:r>
        <w:rPr>
          <w:spacing w:val="-9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de</w:t>
      </w:r>
      <w:r w:rsidR="002E7BE2">
        <w:t xml:space="preserve"> </w:t>
      </w:r>
      <w:r>
        <w:t>270 espécies foram feridas por enredamento em materiais de pesca ou outros plásticos descartados e foram registradas 240 espécies que ingeriram plástico apontando um alto índice de poluente.</w:t>
      </w:r>
    </w:p>
    <w:p w14:paraId="742BAA67" w14:textId="77777777" w:rsidR="00146292" w:rsidRDefault="00146292" w:rsidP="002E7BE2">
      <w:pPr>
        <w:pStyle w:val="BodyText"/>
        <w:spacing w:line="360" w:lineRule="auto"/>
        <w:ind w:right="134" w:firstLine="602"/>
        <w:jc w:val="both"/>
      </w:pPr>
      <w:r>
        <w:t>Os de índices de poluição são alarmantes e tende a permanecer acima de nove milhões de toneladas</w:t>
      </w:r>
      <w:r>
        <w:rPr>
          <w:spacing w:val="-11"/>
        </w:rPr>
        <w:t xml:space="preserve"> </w:t>
      </w:r>
      <w:r>
        <w:t>métricas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ano</w:t>
      </w:r>
      <w:r>
        <w:rPr>
          <w:spacing w:val="-11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2030,</w:t>
      </w:r>
      <w:r>
        <w:rPr>
          <w:spacing w:val="-10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crescimento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consumo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plásticos</w:t>
      </w:r>
      <w:r>
        <w:rPr>
          <w:spacing w:val="-8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maior que o crescimento da capacidade de tratamento de resíduos (KOH; CANG, 2016). O que é muito</w:t>
      </w:r>
      <w:r>
        <w:rPr>
          <w:spacing w:val="-15"/>
        </w:rPr>
        <w:t xml:space="preserve"> </w:t>
      </w:r>
      <w:r>
        <w:t>preocupante,</w:t>
      </w:r>
      <w:r>
        <w:rPr>
          <w:spacing w:val="-15"/>
        </w:rPr>
        <w:t xml:space="preserve"> </w:t>
      </w:r>
      <w:r>
        <w:t>pois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quantidade</w:t>
      </w:r>
      <w:r>
        <w:rPr>
          <w:spacing w:val="-16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poluente</w:t>
      </w:r>
      <w:r>
        <w:rPr>
          <w:spacing w:val="-16"/>
        </w:rPr>
        <w:t xml:space="preserve"> </w:t>
      </w:r>
      <w:r>
        <w:t>pode</w:t>
      </w:r>
      <w:r>
        <w:rPr>
          <w:spacing w:val="-17"/>
        </w:rPr>
        <w:t xml:space="preserve"> </w:t>
      </w:r>
      <w:r>
        <w:t>aumentar</w:t>
      </w:r>
      <w:r>
        <w:rPr>
          <w:spacing w:val="-13"/>
        </w:rPr>
        <w:t xml:space="preserve"> </w:t>
      </w:r>
      <w:r>
        <w:t>41%</w:t>
      </w:r>
      <w:r>
        <w:rPr>
          <w:spacing w:val="-17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próximos 15 anos devido à produção acelerada de plásticos (INEOS,</w:t>
      </w:r>
      <w:r>
        <w:rPr>
          <w:spacing w:val="-4"/>
        </w:rPr>
        <w:t xml:space="preserve"> </w:t>
      </w:r>
      <w:r>
        <w:t>2018).</w:t>
      </w:r>
    </w:p>
    <w:p w14:paraId="4A352BED" w14:textId="77777777" w:rsidR="00146292" w:rsidRDefault="00146292" w:rsidP="002E7BE2">
      <w:pPr>
        <w:pStyle w:val="BodyText"/>
        <w:spacing w:line="360" w:lineRule="auto"/>
        <w:ind w:right="133" w:firstLine="602"/>
        <w:jc w:val="both"/>
      </w:pPr>
      <w:r>
        <w:t>Diante desse cenário, têm sido realizadas pesquisas que utilizam resíduos na substituição dos agregados naturais, analisando a redução do consumo de recursos naturais e da quantidade de embalagens plásticas lançadas no meio ambiente (GUERRA; ROCHA; OKABAYASHI, 2017). Partindo desse princípio esta pesquisa se foca no reaproveitamento dos resíduos do plástico</w:t>
      </w:r>
      <w:r>
        <w:rPr>
          <w:spacing w:val="-9"/>
        </w:rPr>
        <w:t xml:space="preserve"> </w:t>
      </w:r>
      <w:r>
        <w:t>PET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construção</w:t>
      </w:r>
      <w:r>
        <w:rPr>
          <w:spacing w:val="-8"/>
        </w:rPr>
        <w:t xml:space="preserve"> </w:t>
      </w:r>
      <w:r>
        <w:t>civil,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atividade</w:t>
      </w:r>
      <w:r>
        <w:rPr>
          <w:spacing w:val="-9"/>
        </w:rPr>
        <w:t xml:space="preserve"> </w:t>
      </w:r>
      <w:r>
        <w:t>indispensável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do país,</w:t>
      </w:r>
      <w:r>
        <w:rPr>
          <w:spacing w:val="-7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contrapartida</w:t>
      </w:r>
      <w:r>
        <w:rPr>
          <w:spacing w:val="-8"/>
        </w:rPr>
        <w:t xml:space="preserve"> </w:t>
      </w:r>
      <w:r>
        <w:t>gera</w:t>
      </w:r>
      <w:r>
        <w:rPr>
          <w:spacing w:val="-6"/>
        </w:rPr>
        <w:t xml:space="preserve"> </w:t>
      </w:r>
      <w:r>
        <w:t>grandes</w:t>
      </w:r>
      <w:r>
        <w:rPr>
          <w:spacing w:val="-6"/>
        </w:rPr>
        <w:t xml:space="preserve"> </w:t>
      </w:r>
      <w:r>
        <w:t>impactos</w:t>
      </w:r>
      <w:r>
        <w:rPr>
          <w:spacing w:val="-7"/>
        </w:rPr>
        <w:t xml:space="preserve"> </w:t>
      </w:r>
      <w:r>
        <w:t>ambientais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necessitar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grande demanda de recursos naturais do planeta. Tendo como base o trabalho desenvolvido por Delmiro (2019) que fez substituição parcial, em peso, da areia por resíduo de PET, utilizando o traço de concreto a proporção 1 : 1,6 : 2,6 : 0,55, em massa. E, com foco na construção sustentável objetiva-se neste trabalho analisar a reutilização deste tipo de resíduo no concreto com substituição 20%, em volume, do agregado miúdo natural (areia) por partículas de PET e comparar seus resultados com a</w:t>
      </w:r>
      <w:r>
        <w:rPr>
          <w:spacing w:val="1"/>
        </w:rPr>
        <w:t xml:space="preserve"> </w:t>
      </w:r>
      <w:r>
        <w:t>literatura.</w:t>
      </w:r>
    </w:p>
    <w:p w14:paraId="657C0941" w14:textId="77777777" w:rsidR="002E7BE2" w:rsidRDefault="002E7BE2" w:rsidP="002E7BE2">
      <w:pPr>
        <w:pStyle w:val="BodyText"/>
        <w:spacing w:line="360" w:lineRule="auto"/>
        <w:ind w:right="133" w:firstLine="602"/>
        <w:jc w:val="both"/>
      </w:pPr>
    </w:p>
    <w:p w14:paraId="74E2FC56" w14:textId="77777777" w:rsidR="00146292" w:rsidRDefault="00146292" w:rsidP="002E7BE2">
      <w:pPr>
        <w:pStyle w:val="Heading1"/>
        <w:tabs>
          <w:tab w:val="left" w:pos="839"/>
        </w:tabs>
        <w:spacing w:before="0"/>
        <w:ind w:left="0" w:firstLine="0"/>
      </w:pPr>
      <w:r>
        <w:t>METODOLOGIA</w:t>
      </w:r>
    </w:p>
    <w:p w14:paraId="627BE18C" w14:textId="77777777" w:rsidR="002E7BE2" w:rsidRDefault="002E7BE2" w:rsidP="002E7BE2">
      <w:pPr>
        <w:pStyle w:val="Heading1"/>
        <w:tabs>
          <w:tab w:val="left" w:pos="839"/>
        </w:tabs>
        <w:spacing w:before="0"/>
        <w:ind w:left="0" w:firstLine="0"/>
      </w:pPr>
    </w:p>
    <w:p w14:paraId="42F755E5" w14:textId="77777777" w:rsidR="00146292" w:rsidRDefault="00146292" w:rsidP="002E7BE2">
      <w:pPr>
        <w:pStyle w:val="BodyText"/>
        <w:spacing w:line="360" w:lineRule="auto"/>
        <w:ind w:right="137" w:firstLine="720"/>
        <w:jc w:val="both"/>
      </w:pPr>
      <w:r>
        <w:t>Foram confeccionados no laboratório de materiais de construção civil da Escola Politécnica</w:t>
      </w:r>
      <w:r>
        <w:rPr>
          <w:spacing w:val="-38"/>
        </w:rPr>
        <w:t xml:space="preserve"> </w:t>
      </w:r>
      <w:r>
        <w:t>da Universidade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Pernambuco</w:t>
      </w:r>
      <w:r>
        <w:rPr>
          <w:spacing w:val="-5"/>
        </w:rPr>
        <w:t xml:space="preserve"> </w:t>
      </w:r>
      <w:r>
        <w:t>(LMCC/POLI),</w:t>
      </w:r>
      <w:r>
        <w:rPr>
          <w:spacing w:val="-6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corpos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dimensões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Ø10</w:t>
      </w:r>
      <w:r>
        <w:rPr>
          <w:spacing w:val="-4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x 20 cm e traço na proporção de 1:1,5:2,5 para cimento, areia e brita e relação a/c de 0,50, com 20% (em volume) de substituição da areia por partículas de PET passantes na peneira</w:t>
      </w:r>
      <w:r>
        <w:rPr>
          <w:spacing w:val="-10"/>
        </w:rPr>
        <w:t xml:space="preserve"> </w:t>
      </w:r>
      <w:r>
        <w:t>nº4.</w:t>
      </w:r>
    </w:p>
    <w:p w14:paraId="25A70656" w14:textId="77777777" w:rsidR="00146292" w:rsidRDefault="00146292" w:rsidP="002E7BE2">
      <w:pPr>
        <w:spacing w:line="360" w:lineRule="auto"/>
        <w:jc w:val="both"/>
      </w:pPr>
    </w:p>
    <w:p w14:paraId="13AAEA69" w14:textId="77777777" w:rsidR="00146292" w:rsidRDefault="00146292" w:rsidP="002E7BE2">
      <w:pPr>
        <w:pStyle w:val="BodyText"/>
        <w:ind w:left="2386" w:right="2403"/>
        <w:jc w:val="center"/>
      </w:pPr>
      <w:r>
        <w:t>Figura 1 - Seleção do resíduo plástico</w:t>
      </w:r>
    </w:p>
    <w:p w14:paraId="1EEF7778" w14:textId="77777777" w:rsidR="00146292" w:rsidRDefault="00146292" w:rsidP="002E7BE2">
      <w:pPr>
        <w:pStyle w:val="BodyText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06C9992" wp14:editId="014C2D57">
            <wp:simplePos x="0" y="0"/>
            <wp:positionH relativeFrom="page">
              <wp:posOffset>2779776</wp:posOffset>
            </wp:positionH>
            <wp:positionV relativeFrom="paragraph">
              <wp:posOffset>90692</wp:posOffset>
            </wp:positionV>
            <wp:extent cx="1989133" cy="2217420"/>
            <wp:effectExtent l="0" t="0" r="0" b="0"/>
            <wp:wrapTopAndBottom/>
            <wp:docPr id="1" name="image1.jpeg" descr="C:\Users\Alessandra\Downloads\WhatsApp Image 2019-07-29 at 21.2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133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6E858" w14:textId="77777777" w:rsidR="00146292" w:rsidRDefault="00146292" w:rsidP="002E7BE2">
      <w:pPr>
        <w:pStyle w:val="BodyText"/>
        <w:ind w:left="2386" w:right="2404"/>
        <w:jc w:val="center"/>
      </w:pPr>
      <w:r>
        <w:t>Fonte: Primeiro Autor (2019)</w:t>
      </w:r>
    </w:p>
    <w:p w14:paraId="60CC692F" w14:textId="77777777" w:rsidR="00146292" w:rsidRDefault="00146292" w:rsidP="002E7BE2">
      <w:pPr>
        <w:pStyle w:val="BodyText"/>
        <w:rPr>
          <w:sz w:val="20"/>
        </w:rPr>
      </w:pPr>
    </w:p>
    <w:p w14:paraId="1CEC1B86" w14:textId="77777777" w:rsidR="00146292" w:rsidRDefault="00146292" w:rsidP="002E7BE2">
      <w:pPr>
        <w:pStyle w:val="BodyText"/>
        <w:spacing w:line="360" w:lineRule="auto"/>
        <w:ind w:right="134" w:firstLine="720"/>
        <w:jc w:val="both"/>
      </w:pPr>
      <w:r>
        <w:t>Todo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moldagem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cura</w:t>
      </w:r>
      <w:r>
        <w:rPr>
          <w:spacing w:val="-17"/>
        </w:rPr>
        <w:t xml:space="preserve"> </w:t>
      </w:r>
      <w:r>
        <w:t>desses</w:t>
      </w:r>
      <w:r>
        <w:rPr>
          <w:spacing w:val="-10"/>
        </w:rPr>
        <w:t xml:space="preserve"> </w:t>
      </w:r>
      <w:r>
        <w:t>corpos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prova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concreto</w:t>
      </w:r>
      <w:r>
        <w:rPr>
          <w:spacing w:val="-14"/>
        </w:rPr>
        <w:t xml:space="preserve"> </w:t>
      </w:r>
      <w:r>
        <w:t>foi</w:t>
      </w:r>
      <w:r>
        <w:rPr>
          <w:spacing w:val="-13"/>
        </w:rPr>
        <w:t xml:space="preserve"> </w:t>
      </w:r>
      <w:r>
        <w:t>realizado</w:t>
      </w:r>
      <w:r>
        <w:rPr>
          <w:spacing w:val="-15"/>
        </w:rPr>
        <w:t xml:space="preserve"> </w:t>
      </w:r>
      <w:r>
        <w:t>conforme as</w:t>
      </w:r>
      <w:r>
        <w:rPr>
          <w:spacing w:val="-7"/>
        </w:rPr>
        <w:t xml:space="preserve"> </w:t>
      </w:r>
      <w:r>
        <w:t>indicações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NBR</w:t>
      </w:r>
      <w:r>
        <w:rPr>
          <w:spacing w:val="-6"/>
        </w:rPr>
        <w:t xml:space="preserve"> </w:t>
      </w:r>
      <w:r>
        <w:t>5738</w:t>
      </w:r>
      <w:r>
        <w:rPr>
          <w:spacing w:val="-6"/>
        </w:rPr>
        <w:t xml:space="preserve"> </w:t>
      </w:r>
      <w:r>
        <w:t>(ABNT,</w:t>
      </w:r>
      <w:r>
        <w:rPr>
          <w:spacing w:val="-7"/>
        </w:rPr>
        <w:t xml:space="preserve"> </w:t>
      </w:r>
      <w:r>
        <w:t>2015).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experimental</w:t>
      </w:r>
      <w:r>
        <w:rPr>
          <w:spacing w:val="-7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utilizado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mesmo material para todos os traços: o cimento utilizado foi CP II-Z-32, como agregado miúdo areia grossa</w:t>
      </w:r>
      <w:r>
        <w:rPr>
          <w:spacing w:val="-10"/>
        </w:rPr>
        <w:t xml:space="preserve"> </w:t>
      </w:r>
      <w:r>
        <w:t>(lavada)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brita</w:t>
      </w:r>
      <w:r>
        <w:rPr>
          <w:spacing w:val="-9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1/</w:t>
      </w:r>
      <w:r>
        <w:rPr>
          <w:spacing w:val="-8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mm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agregado</w:t>
      </w:r>
      <w:r>
        <w:rPr>
          <w:spacing w:val="-9"/>
        </w:rPr>
        <w:t xml:space="preserve"> </w:t>
      </w:r>
      <w:r>
        <w:t>graúdo.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resíduo</w:t>
      </w:r>
      <w:r>
        <w:rPr>
          <w:spacing w:val="-8"/>
        </w:rPr>
        <w:t xml:space="preserve"> </w:t>
      </w:r>
      <w:r>
        <w:t>utilizado</w:t>
      </w:r>
      <w:r>
        <w:rPr>
          <w:spacing w:val="-9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coletado</w:t>
      </w:r>
      <w:r>
        <w:rPr>
          <w:spacing w:val="-6"/>
        </w:rPr>
        <w:t xml:space="preserve"> </w:t>
      </w:r>
      <w:r>
        <w:t>em empresa de reciclagem de PET da região, a Pernambuco PET Resinas, localizada em Jaboatão dos Guararapes. Essa empresa forneceu o material proveniente da trituração do PET, já separado dos demais tipos de polímero, lavado e</w:t>
      </w:r>
      <w:r>
        <w:rPr>
          <w:spacing w:val="-3"/>
        </w:rPr>
        <w:t xml:space="preserve"> </w:t>
      </w:r>
      <w:r>
        <w:t>seco.</w:t>
      </w:r>
    </w:p>
    <w:p w14:paraId="28E8A94A" w14:textId="77777777" w:rsidR="00146292" w:rsidRDefault="00146292" w:rsidP="002E7BE2">
      <w:pPr>
        <w:pStyle w:val="BodyText"/>
        <w:spacing w:line="360" w:lineRule="auto"/>
        <w:ind w:right="140" w:firstLine="720"/>
        <w:jc w:val="both"/>
      </w:pPr>
      <w:r>
        <w:t>Todos os materiais utilizados foram analisados conforme as normas da ABNT para</w:t>
      </w:r>
      <w:r>
        <w:rPr>
          <w:spacing w:val="-23"/>
        </w:rPr>
        <w:t xml:space="preserve"> </w:t>
      </w:r>
      <w:r>
        <w:t>elaboração do traço. Na areia utilizada no programa experimental foi utilizada a NBR NM 30 (ABNT, 2001) para determinação de absolvição de água, a NBR NM 45 (ABNT, 2006) para determinação da massa unitária e do volume de vazios, a NBR NM 52 (ABNT, 2003) para determinação de massa específica, NBR NM 248 (ABNT, 2003) para determinação da composição</w:t>
      </w:r>
      <w:r>
        <w:rPr>
          <w:spacing w:val="1"/>
        </w:rPr>
        <w:t xml:space="preserve"> </w:t>
      </w:r>
      <w:r>
        <w:t>granulométrica.</w:t>
      </w:r>
    </w:p>
    <w:p w14:paraId="00B34BE9" w14:textId="77777777" w:rsidR="00146292" w:rsidRDefault="00146292" w:rsidP="002E7BE2">
      <w:pPr>
        <w:pStyle w:val="BodyText"/>
        <w:spacing w:line="360" w:lineRule="auto"/>
        <w:ind w:right="133" w:firstLine="720"/>
        <w:jc w:val="both"/>
      </w:pPr>
      <w:r>
        <w:t>No agregado plástico o experimento teve como objetivo a classificação das partículas do material plástico obtido através da NBR NM 248 (ABNT, 2003) e massa unitária NBR NM</w:t>
      </w:r>
      <w:r>
        <w:rPr>
          <w:spacing w:val="-43"/>
        </w:rPr>
        <w:t xml:space="preserve"> </w:t>
      </w:r>
      <w:r>
        <w:t>45 (ABNT, 2006). Para que tenha uma utilização adequada de acordo com as suas características do agregado, já que a composição granulométrica exerce bastante influência sobre as propriedades do concreto. E a massa específica do agregado de PET foi determinada segundo a</w:t>
      </w:r>
      <w:r>
        <w:rPr>
          <w:spacing w:val="-5"/>
        </w:rPr>
        <w:t xml:space="preserve"> </w:t>
      </w:r>
      <w:r>
        <w:t>metodologia</w:t>
      </w:r>
      <w:r>
        <w:rPr>
          <w:spacing w:val="-4"/>
        </w:rPr>
        <w:t xml:space="preserve"> </w:t>
      </w:r>
      <w:r>
        <w:t>utilizada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Pereira,</w:t>
      </w:r>
      <w:r>
        <w:rPr>
          <w:spacing w:val="-3"/>
        </w:rPr>
        <w:t xml:space="preserve"> </w:t>
      </w:r>
      <w:r>
        <w:t>Oliveira</w:t>
      </w:r>
      <w:r>
        <w:rPr>
          <w:spacing w:val="-5"/>
        </w:rPr>
        <w:t xml:space="preserve"> </w:t>
      </w:r>
      <w:r>
        <w:t>Jr.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Fineza</w:t>
      </w:r>
      <w:r>
        <w:rPr>
          <w:spacing w:val="-3"/>
        </w:rPr>
        <w:t xml:space="preserve"> </w:t>
      </w:r>
      <w:r>
        <w:t>(2017),</w:t>
      </w:r>
      <w:r>
        <w:rPr>
          <w:spacing w:val="-4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massa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 amostra do plástico e o volume ocupado por ela, através de um</w:t>
      </w:r>
      <w:r>
        <w:rPr>
          <w:spacing w:val="-6"/>
        </w:rPr>
        <w:t xml:space="preserve"> </w:t>
      </w:r>
      <w:r>
        <w:t>béquer.</w:t>
      </w:r>
    </w:p>
    <w:p w14:paraId="7973DCD1" w14:textId="77777777" w:rsidR="00146292" w:rsidRDefault="00146292" w:rsidP="002E7BE2">
      <w:pPr>
        <w:pStyle w:val="BodyText"/>
        <w:spacing w:line="360" w:lineRule="auto"/>
        <w:ind w:right="130" w:firstLine="720"/>
        <w:jc w:val="both"/>
      </w:pPr>
      <w:r>
        <w:t>Foram realizados ensaios de caracterização em todos os agregados conforme respectivas normalizações específicas. Como o PET foi utilizado em substituição da areia, utilizou-se normas de classificação de agregado miúdo.</w:t>
      </w:r>
    </w:p>
    <w:p w14:paraId="6CEB4073" w14:textId="77777777" w:rsidR="00146292" w:rsidRDefault="00146292" w:rsidP="002E7BE2">
      <w:pPr>
        <w:pStyle w:val="BodyText"/>
        <w:spacing w:line="360" w:lineRule="auto"/>
        <w:ind w:right="130" w:firstLine="720"/>
        <w:jc w:val="both"/>
      </w:pPr>
      <w:r>
        <w:t>A avaliação da eficiência da utilização do PET como agregado foi feita de forma comparativa, ou seja, o comportamento do concreto obtido foi comparado a concreto produzido apenas com agregado natural, sem adição de resíduos. As propriedades físicas e mecânicas do concreto foram verificadas através de ensaios de consistência pelo Slump test, seguindo a NBR NM 67 (ABNT, 1998), massa específica do concreto fresco de acordo com NBR 9833 (ABNT, 2008), massa especifica do concreto seco, resistência à compressão aos 28 dias de cura submersa em água saturada de cal, de acordo com NBR 5739 (ABNT, 2018). Além desse foram realizados ensaios de absorção de agua por imersão e por capilaridade conforme a NBR 9778 (ABNT, 2005) e NBR 9779 (ABNT, 2012), respectivamente.</w:t>
      </w:r>
    </w:p>
    <w:p w14:paraId="18147131" w14:textId="77777777" w:rsidR="00146292" w:rsidRDefault="00146292" w:rsidP="002E7BE2">
      <w:pPr>
        <w:pStyle w:val="BodyText"/>
        <w:ind w:left="3083"/>
        <w:jc w:val="both"/>
      </w:pPr>
      <w:r>
        <w:t>Figura 2 - Ensaio de compressão</w:t>
      </w:r>
    </w:p>
    <w:p w14:paraId="6347308D" w14:textId="77777777" w:rsidR="00146292" w:rsidRDefault="00146292" w:rsidP="002E7BE2">
      <w:pPr>
        <w:pStyle w:val="BodyText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2741807" wp14:editId="1ACAB1F1">
            <wp:simplePos x="0" y="0"/>
            <wp:positionH relativeFrom="page">
              <wp:posOffset>2951988</wp:posOffset>
            </wp:positionH>
            <wp:positionV relativeFrom="paragraph">
              <wp:posOffset>131092</wp:posOffset>
            </wp:positionV>
            <wp:extent cx="1655333" cy="2756344"/>
            <wp:effectExtent l="0" t="0" r="0" b="0"/>
            <wp:wrapTopAndBottom/>
            <wp:docPr id="3" name="image2.jpeg" descr="C:\Users\Alessandra\Downloads\WhatsApp Image 2019-08-13 at 10.2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3" cy="275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E8390" w14:textId="77777777" w:rsidR="00146292" w:rsidRDefault="00146292" w:rsidP="002E7BE2">
      <w:pPr>
        <w:pStyle w:val="BodyText"/>
        <w:ind w:left="2386" w:right="2404"/>
        <w:jc w:val="center"/>
      </w:pPr>
      <w:r>
        <w:t>Fonte: Primeiro Autor (2019)</w:t>
      </w:r>
    </w:p>
    <w:p w14:paraId="56AA0C32" w14:textId="77777777" w:rsidR="00146292" w:rsidRDefault="00146292" w:rsidP="002E7BE2">
      <w:pPr>
        <w:pStyle w:val="BodyText"/>
        <w:rPr>
          <w:sz w:val="20"/>
        </w:rPr>
      </w:pPr>
    </w:p>
    <w:p w14:paraId="00144539" w14:textId="03728416" w:rsidR="00146292" w:rsidRDefault="00146292" w:rsidP="002E7BE2">
      <w:pPr>
        <w:pStyle w:val="BodyText"/>
        <w:spacing w:line="360" w:lineRule="auto"/>
        <w:ind w:right="142" w:firstLine="720"/>
        <w:jc w:val="both"/>
      </w:pPr>
      <w:r>
        <w:t>Os ensaios foram realizados no laboratório da Escola Politécnica da Universidade de Pernambuco, exceto os de resistência à compressão, que foram realizados em laboratório especializado (Tecomat Engenharia Ltda.).</w:t>
      </w:r>
    </w:p>
    <w:p w14:paraId="5B41F45E" w14:textId="77777777" w:rsidR="002E7BE2" w:rsidRDefault="002E7BE2" w:rsidP="002E7BE2">
      <w:pPr>
        <w:pStyle w:val="BodyText"/>
        <w:spacing w:line="360" w:lineRule="auto"/>
        <w:ind w:right="142" w:firstLine="720"/>
        <w:jc w:val="both"/>
      </w:pPr>
    </w:p>
    <w:p w14:paraId="24B0406D" w14:textId="77777777" w:rsidR="00146292" w:rsidRDefault="00146292" w:rsidP="002E7BE2">
      <w:pPr>
        <w:pStyle w:val="Heading1"/>
        <w:tabs>
          <w:tab w:val="left" w:pos="839"/>
        </w:tabs>
        <w:spacing w:before="0"/>
        <w:ind w:left="0" w:firstLine="0"/>
      </w:pPr>
      <w:r>
        <w:t>RESULTADOS</w:t>
      </w:r>
    </w:p>
    <w:p w14:paraId="45889705" w14:textId="77777777" w:rsidR="002E7BE2" w:rsidRDefault="002E7BE2" w:rsidP="002E7BE2">
      <w:pPr>
        <w:pStyle w:val="Heading1"/>
        <w:tabs>
          <w:tab w:val="left" w:pos="839"/>
        </w:tabs>
        <w:spacing w:before="0"/>
        <w:ind w:left="0" w:firstLine="0"/>
      </w:pPr>
    </w:p>
    <w:p w14:paraId="18A4493A" w14:textId="77777777" w:rsidR="00146292" w:rsidRDefault="00146292" w:rsidP="002E7BE2">
      <w:pPr>
        <w:pStyle w:val="BodyText"/>
        <w:spacing w:line="360" w:lineRule="auto"/>
        <w:ind w:right="134" w:firstLine="720"/>
        <w:jc w:val="both"/>
      </w:pPr>
      <w:r>
        <w:t>O</w:t>
      </w:r>
      <w:r>
        <w:rPr>
          <w:spacing w:val="-12"/>
        </w:rPr>
        <w:t xml:space="preserve"> </w:t>
      </w:r>
      <w:r>
        <w:t>agregado</w:t>
      </w:r>
      <w:r>
        <w:rPr>
          <w:spacing w:val="-10"/>
        </w:rPr>
        <w:t xml:space="preserve"> </w:t>
      </w:r>
      <w:r>
        <w:t>PET</w:t>
      </w:r>
      <w:r>
        <w:rPr>
          <w:spacing w:val="-11"/>
        </w:rPr>
        <w:t xml:space="preserve"> </w:t>
      </w:r>
      <w:r>
        <w:t>apresentou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módulo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finura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3,36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diâmetro</w:t>
      </w:r>
      <w:r>
        <w:rPr>
          <w:spacing w:val="-10"/>
        </w:rPr>
        <w:t xml:space="preserve"> </w:t>
      </w:r>
      <w:r>
        <w:t>máximo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partículas de 2,36 mm, podendo ser classificado com uma granulometria grossa. A massa unitária foi de 423</w:t>
      </w:r>
      <w:r>
        <w:rPr>
          <w:spacing w:val="44"/>
        </w:rPr>
        <w:t xml:space="preserve"> </w:t>
      </w:r>
      <w:r>
        <w:t>kg/m³,</w:t>
      </w:r>
      <w:r>
        <w:rPr>
          <w:spacing w:val="45"/>
        </w:rPr>
        <w:t xml:space="preserve"> </w:t>
      </w:r>
      <w:r>
        <w:t>quase</w:t>
      </w:r>
      <w:r>
        <w:rPr>
          <w:spacing w:val="46"/>
        </w:rPr>
        <w:t xml:space="preserve"> </w:t>
      </w:r>
      <w:r>
        <w:t>quatro</w:t>
      </w:r>
      <w:r>
        <w:rPr>
          <w:spacing w:val="45"/>
        </w:rPr>
        <w:t xml:space="preserve"> </w:t>
      </w:r>
      <w:r>
        <w:t>vezes</w:t>
      </w:r>
      <w:r>
        <w:rPr>
          <w:spacing w:val="44"/>
        </w:rPr>
        <w:t xml:space="preserve"> </w:t>
      </w:r>
      <w:r>
        <w:t>menor</w:t>
      </w:r>
      <w:r>
        <w:rPr>
          <w:spacing w:val="44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massa</w:t>
      </w:r>
      <w:r>
        <w:rPr>
          <w:spacing w:val="44"/>
        </w:rPr>
        <w:t xml:space="preserve"> </w:t>
      </w:r>
      <w:r>
        <w:t>unitária</w:t>
      </w:r>
      <w:r>
        <w:rPr>
          <w:spacing w:val="43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areia</w:t>
      </w:r>
      <w:r>
        <w:rPr>
          <w:spacing w:val="44"/>
        </w:rPr>
        <w:t xml:space="preserve"> </w:t>
      </w:r>
      <w:r>
        <w:t>utilizada.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massa específica foi de 1,33 g/cm³, metade do valor de massa específica da areia. De acordo com a NBR 12655 (ANBT, 2015), esse agregado pode ser classificado como leve, pois sua massa especifica e inferior a 1,80g/cm³ definida pela norma.</w:t>
      </w:r>
    </w:p>
    <w:p w14:paraId="7199FCF3" w14:textId="77777777" w:rsidR="00146292" w:rsidRDefault="00146292" w:rsidP="002E7BE2">
      <w:pPr>
        <w:pStyle w:val="BodyText"/>
        <w:spacing w:line="360" w:lineRule="auto"/>
        <w:ind w:right="135" w:firstLine="720"/>
        <w:jc w:val="both"/>
      </w:pPr>
      <w:r>
        <w:t>Verificou-se que o agregado PET possui menos teor de finos que a areia possuindo partículas mais grossa e de formato lamelar, como pode ser visualizado a Figura 3. Acredita-se que tal característica possa influenciar na diminuição da trabalhabilidade e consumo de água do concreto.</w:t>
      </w:r>
    </w:p>
    <w:p w14:paraId="3B89F009" w14:textId="77777777" w:rsidR="00146292" w:rsidRDefault="00146292" w:rsidP="002E7BE2">
      <w:pPr>
        <w:pStyle w:val="BodyText"/>
        <w:ind w:firstLine="720"/>
        <w:jc w:val="both"/>
      </w:pPr>
      <w:r>
        <w:t>Os resultados dos ensaios de propriedades físicas do concreto estão expressos na Tabela 1.</w:t>
      </w:r>
    </w:p>
    <w:p w14:paraId="39102FC5" w14:textId="77777777" w:rsidR="002E7BE2" w:rsidRDefault="002E7BE2" w:rsidP="002E7BE2">
      <w:pPr>
        <w:pStyle w:val="BodyText"/>
        <w:ind w:firstLine="720"/>
        <w:jc w:val="both"/>
      </w:pPr>
    </w:p>
    <w:p w14:paraId="35CA698E" w14:textId="77777777" w:rsidR="00146292" w:rsidRDefault="00146292" w:rsidP="002E7BE2">
      <w:pPr>
        <w:pStyle w:val="BodyText"/>
        <w:rPr>
          <w:sz w:val="29"/>
        </w:rPr>
      </w:pPr>
    </w:p>
    <w:p w14:paraId="31402FB9" w14:textId="77777777" w:rsidR="00146292" w:rsidRDefault="00146292" w:rsidP="002E7BE2">
      <w:pPr>
        <w:pStyle w:val="BodyText"/>
        <w:ind w:left="2386" w:right="2404"/>
        <w:jc w:val="center"/>
      </w:pPr>
      <w:r>
        <w:t>Figura 3 – Imagem ampliada do agregado PET</w:t>
      </w:r>
    </w:p>
    <w:p w14:paraId="06739C76" w14:textId="77777777" w:rsidR="00146292" w:rsidRDefault="00146292" w:rsidP="002E7BE2">
      <w:pPr>
        <w:pStyle w:val="BodyText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6D1930FB" wp14:editId="7A79037E">
            <wp:simplePos x="0" y="0"/>
            <wp:positionH relativeFrom="page">
              <wp:posOffset>1161288</wp:posOffset>
            </wp:positionH>
            <wp:positionV relativeFrom="paragraph">
              <wp:posOffset>129553</wp:posOffset>
            </wp:positionV>
            <wp:extent cx="5243407" cy="2948940"/>
            <wp:effectExtent l="0" t="0" r="0" b="0"/>
            <wp:wrapTopAndBottom/>
            <wp:docPr id="5" name="image3.jpeg" descr="C:\Users\Alessandra\Desktop\thumbnail_20191029_215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407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5FC96" w14:textId="77777777" w:rsidR="00146292" w:rsidRDefault="00146292" w:rsidP="002E7BE2">
      <w:pPr>
        <w:pStyle w:val="BodyText"/>
        <w:ind w:left="2386" w:right="2404"/>
        <w:jc w:val="center"/>
      </w:pPr>
      <w:r>
        <w:t>Fonte: Primeiro Autor (2019)</w:t>
      </w:r>
    </w:p>
    <w:p w14:paraId="43F7D64A" w14:textId="77777777" w:rsidR="00146292" w:rsidRDefault="00146292" w:rsidP="002E7BE2">
      <w:pPr>
        <w:pStyle w:val="BodyText"/>
        <w:ind w:left="2386" w:right="2404"/>
        <w:jc w:val="center"/>
      </w:pPr>
    </w:p>
    <w:p w14:paraId="3D056F2F" w14:textId="77777777" w:rsidR="002E7BE2" w:rsidRDefault="002E7BE2" w:rsidP="002E7BE2">
      <w:pPr>
        <w:pStyle w:val="BodyText"/>
        <w:spacing w:line="360" w:lineRule="auto"/>
        <w:ind w:right="141" w:firstLine="602"/>
        <w:jc w:val="both"/>
      </w:pPr>
    </w:p>
    <w:p w14:paraId="22565F3C" w14:textId="77777777" w:rsidR="002E7BE2" w:rsidRDefault="002E7BE2" w:rsidP="002E7BE2">
      <w:pPr>
        <w:pStyle w:val="BodyText"/>
        <w:spacing w:line="360" w:lineRule="auto"/>
        <w:ind w:right="141" w:firstLine="602"/>
        <w:jc w:val="both"/>
      </w:pPr>
    </w:p>
    <w:p w14:paraId="15E4BFE2" w14:textId="12AAB1F7" w:rsidR="00146292" w:rsidRDefault="002E7BE2" w:rsidP="002E7BE2">
      <w:pPr>
        <w:pStyle w:val="BodyText"/>
        <w:spacing w:line="360" w:lineRule="auto"/>
        <w:ind w:right="141" w:firstLine="60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F1C9" wp14:editId="397A12AB">
                <wp:simplePos x="0" y="0"/>
                <wp:positionH relativeFrom="page">
                  <wp:posOffset>939800</wp:posOffset>
                </wp:positionH>
                <wp:positionV relativeFrom="paragraph">
                  <wp:posOffset>442595</wp:posOffset>
                </wp:positionV>
                <wp:extent cx="5780405" cy="2348865"/>
                <wp:effectExtent l="0" t="0" r="1079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34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138"/>
                              <w:gridCol w:w="1085"/>
                              <w:gridCol w:w="1194"/>
                              <w:gridCol w:w="1199"/>
                              <w:gridCol w:w="1239"/>
                              <w:gridCol w:w="1135"/>
                              <w:gridCol w:w="1034"/>
                            </w:tblGrid>
                            <w:tr w:rsidR="00146292" w14:paraId="6ED5B341" w14:textId="77777777">
                              <w:trPr>
                                <w:trHeight w:val="1674"/>
                              </w:trPr>
                              <w:tc>
                                <w:tcPr>
                                  <w:tcW w:w="9104" w:type="dxa"/>
                                  <w:gridSpan w:val="8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5D9F0"/>
                                </w:tcPr>
                                <w:p w14:paraId="4982D463" w14:textId="77777777" w:rsidR="00146292" w:rsidRDefault="00146292">
                                  <w:pPr>
                                    <w:pStyle w:val="TableParagraph"/>
                                    <w:spacing w:line="242" w:lineRule="exact"/>
                                    <w:ind w:left="365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Massa específica</w:t>
                                  </w:r>
                                </w:p>
                                <w:p w14:paraId="3B1AA69E" w14:textId="77777777" w:rsidR="00146292" w:rsidRDefault="00146292">
                                  <w:pPr>
                                    <w:pStyle w:val="TableParagraph"/>
                                    <w:tabs>
                                      <w:tab w:val="left" w:pos="8111"/>
                                    </w:tabs>
                                    <w:spacing w:line="207" w:lineRule="exact"/>
                                    <w:ind w:left="10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Substituição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Absorção</w:t>
                                  </w:r>
                                </w:p>
                                <w:p w14:paraId="0876CE46" w14:textId="77777777" w:rsidR="00146292" w:rsidRDefault="00146292">
                                  <w:pPr>
                                    <w:pStyle w:val="TableParagraph"/>
                                    <w:tabs>
                                      <w:tab w:val="left" w:pos="4104"/>
                                      <w:tab w:val="left" w:pos="5816"/>
                                    </w:tabs>
                                    <w:spacing w:line="211" w:lineRule="exact"/>
                                    <w:ind w:left="24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Slump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(kg/m³)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Resistência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Absorção</w:t>
                                  </w:r>
                                </w:p>
                                <w:p w14:paraId="50D402DC" w14:textId="77777777" w:rsidR="00146292" w:rsidRDefault="00146292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3192"/>
                                      <w:tab w:val="left" w:pos="4940"/>
                                      <w:tab w:val="left" w:pos="5801"/>
                                      <w:tab w:val="left" w:pos="6056"/>
                                      <w:tab w:val="left" w:pos="7328"/>
                                      <w:tab w:val="left" w:pos="8245"/>
                                    </w:tabs>
                                    <w:spacing w:before="19" w:line="182" w:lineRule="auto"/>
                                    <w:ind w:left="2498" w:right="205" w:hanging="228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Fonte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areia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 w:color="212A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 w:color="212A3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 w:color="212A3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capilar 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(mm)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Est.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(MPa)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ab/>
                                    <w:t>(%)</w:t>
                                  </w:r>
                                </w:p>
                                <w:p w14:paraId="707E8AEF" w14:textId="77777777" w:rsidR="00146292" w:rsidRDefault="00146292">
                                  <w:pPr>
                                    <w:pStyle w:val="TableParagraph"/>
                                    <w:tabs>
                                      <w:tab w:val="left" w:pos="3312"/>
                                      <w:tab w:val="left" w:pos="8214"/>
                                    </w:tabs>
                                    <w:spacing w:line="183" w:lineRule="exact"/>
                                    <w:ind w:left="143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PET</w:t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Est.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Fresco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(g/cm²)</w:t>
                                  </w:r>
                                </w:p>
                                <w:p w14:paraId="41A4EAEF" w14:textId="77777777" w:rsidR="00146292" w:rsidRDefault="00146292">
                                  <w:pPr>
                                    <w:pStyle w:val="TableParagraph"/>
                                    <w:spacing w:line="241" w:lineRule="exact"/>
                                    <w:ind w:left="45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Endurecido</w:t>
                                  </w:r>
                                </w:p>
                              </w:tc>
                            </w:tr>
                            <w:tr w:rsidR="00146292" w14:paraId="5974375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74ABC0D" w14:textId="77777777" w:rsidR="00146292" w:rsidRDefault="00146292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91D06E1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371" w:right="3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99DBC81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216" w:righ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35587BE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181" w:right="2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2325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45468F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294" w:right="2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2350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B0C12E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245" w:right="1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28,9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EFC466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154" w:right="1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5,9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4E49DB" w14:textId="77777777" w:rsidR="00146292" w:rsidRDefault="00146292">
                                  <w:pPr>
                                    <w:pStyle w:val="TableParagraph"/>
                                    <w:spacing w:before="1"/>
                                    <w:ind w:left="141" w:righ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1,16</w:t>
                                  </w:r>
                                </w:p>
                              </w:tc>
                            </w:tr>
                            <w:tr w:rsidR="00146292" w14:paraId="7654AE9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A7CDEB3" w14:textId="77777777" w:rsidR="00146292" w:rsidRDefault="00146292">
                                  <w:pPr>
                                    <w:pStyle w:val="TableParagraph"/>
                                    <w:spacing w:before="74" w:line="256" w:lineRule="exact"/>
                                    <w:ind w:left="2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37852CC" w14:textId="77777777" w:rsidR="00146292" w:rsidRDefault="00146292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A0D0073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216"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FD7194A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181" w:right="2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2118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19F1F9BC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294" w:righ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2220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067091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245" w:righ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21,3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919719F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154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7,1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028BFD9" w14:textId="77777777" w:rsidR="00146292" w:rsidRDefault="00146292">
                                  <w:pPr>
                                    <w:pStyle w:val="TableParagraph"/>
                                    <w:spacing w:before="71" w:line="258" w:lineRule="exact"/>
                                    <w:ind w:left="141" w:righ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1,17</w:t>
                                  </w:r>
                                </w:p>
                              </w:tc>
                            </w:tr>
                            <w:tr w:rsidR="00146292" w14:paraId="1FFF9FA8" w14:textId="77777777">
                              <w:trPr>
                                <w:trHeight w:val="994"/>
                              </w:trPr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9B9B623" w14:textId="77777777" w:rsidR="00146292" w:rsidRDefault="00146292">
                                  <w:pPr>
                                    <w:pStyle w:val="TableParagraph"/>
                                    <w:spacing w:line="216" w:lineRule="exact"/>
                                    <w:ind w:left="12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</w:p>
                                <w:p w14:paraId="548D1EE0" w14:textId="77777777" w:rsidR="00146292" w:rsidRDefault="00146292">
                                  <w:pPr>
                                    <w:pStyle w:val="TableParagraph"/>
                                    <w:spacing w:before="139"/>
                                    <w:ind w:left="129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E66020" w14:textId="77777777" w:rsidR="00146292" w:rsidRDefault="00146292">
                                  <w:pPr>
                                    <w:pStyle w:val="TableParagraph"/>
                                    <w:tabs>
                                      <w:tab w:val="left" w:pos="6939"/>
                                    </w:tabs>
                                    <w:spacing w:line="216" w:lineRule="exact"/>
                                    <w:ind w:left="120" w:right="-58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50282EA" w14:textId="77777777" w:rsidR="00146292" w:rsidRDefault="00146292">
                                  <w:pPr>
                                    <w:pStyle w:val="TableParagraph"/>
                                    <w:spacing w:before="149"/>
                                    <w:ind w:left="20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6,7%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653C4C" w14:textId="77777777" w:rsidR="00146292" w:rsidRDefault="0014629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2C72207" w14:textId="77777777" w:rsidR="00146292" w:rsidRDefault="00146292">
                                  <w:pPr>
                                    <w:pStyle w:val="TableParagraph"/>
                                    <w:ind w:left="181" w:right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8,9%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712808" w14:textId="77777777" w:rsidR="00146292" w:rsidRDefault="0014629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C198B4E" w14:textId="77777777" w:rsidR="00146292" w:rsidRDefault="00146292">
                                  <w:pPr>
                                    <w:pStyle w:val="TableParagraph"/>
                                    <w:ind w:left="294" w:righ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↓5,5%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2055B" w14:textId="77777777" w:rsidR="00146292" w:rsidRDefault="0014629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57943B9D" w14:textId="77777777" w:rsidR="00146292" w:rsidRDefault="00146292">
                                  <w:pPr>
                                    <w:pStyle w:val="TableParagraph"/>
                                    <w:ind w:left="245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26,3%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BFE1C8" w14:textId="77777777" w:rsidR="00146292" w:rsidRDefault="0014629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18459724" w14:textId="77777777" w:rsidR="00146292" w:rsidRDefault="00146292">
                                  <w:pPr>
                                    <w:pStyle w:val="TableParagraph"/>
                                    <w:ind w:left="154" w:righ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↑ 20,3%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C3FFB1" w14:textId="77777777" w:rsidR="00146292" w:rsidRDefault="00146292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A350B4F" w14:textId="77777777" w:rsidR="00146292" w:rsidRDefault="00146292">
                                  <w:pPr>
                                    <w:pStyle w:val="TableParagraph"/>
                                    <w:ind w:left="141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↑ 0,9%</w:t>
                                  </w:r>
                                </w:p>
                              </w:tc>
                            </w:tr>
                            <w:tr w:rsidR="00146292" w14:paraId="5A004D13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9CAE39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143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1D49168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216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20%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2DB0E50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181" w:right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8,6%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C0CA22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294" w:righ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8%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7176799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245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↓ 23,5%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EE2BFA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151" w:righ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↑ 8%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719F608" w14:textId="77777777" w:rsidR="00146292" w:rsidRDefault="00146292">
                                  <w:pPr>
                                    <w:pStyle w:val="TableParagraph"/>
                                    <w:spacing w:line="250" w:lineRule="exact"/>
                                    <w:ind w:left="141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↑ 0,7%</w:t>
                                  </w:r>
                                </w:p>
                              </w:tc>
                            </w:tr>
                          </w:tbl>
                          <w:p w14:paraId="5899A645" w14:textId="77777777" w:rsidR="00146292" w:rsidRDefault="00146292" w:rsidP="001462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4pt;margin-top:34.85pt;width:455.15pt;height:18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lqvLACAACq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138"/>
                        <w:gridCol w:w="1085"/>
                        <w:gridCol w:w="1194"/>
                        <w:gridCol w:w="1199"/>
                        <w:gridCol w:w="1239"/>
                        <w:gridCol w:w="1135"/>
                        <w:gridCol w:w="1034"/>
                      </w:tblGrid>
                      <w:tr w:rsidR="00146292" w14:paraId="6ED5B341" w14:textId="77777777">
                        <w:trPr>
                          <w:trHeight w:val="1674"/>
                        </w:trPr>
                        <w:tc>
                          <w:tcPr>
                            <w:tcW w:w="9104" w:type="dxa"/>
                            <w:gridSpan w:val="8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5D9F0"/>
                          </w:tcPr>
                          <w:p w14:paraId="4982D463" w14:textId="77777777" w:rsidR="00146292" w:rsidRDefault="00146292">
                            <w:pPr>
                              <w:pStyle w:val="TableParagraph"/>
                              <w:spacing w:line="242" w:lineRule="exact"/>
                              <w:ind w:left="365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Massa específica</w:t>
                            </w:r>
                          </w:p>
                          <w:p w14:paraId="3B1AA69E" w14:textId="77777777" w:rsidR="00146292" w:rsidRDefault="00146292">
                            <w:pPr>
                              <w:pStyle w:val="TableParagraph"/>
                              <w:tabs>
                                <w:tab w:val="left" w:pos="8111"/>
                              </w:tabs>
                              <w:spacing w:line="207" w:lineRule="exact"/>
                              <w:ind w:left="10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Substituição</w:t>
                            </w:r>
                            <w:r>
                              <w:rPr>
                                <w:sz w:val="24"/>
                              </w:rPr>
                              <w:tab/>
                              <w:t>Absorção</w:t>
                            </w:r>
                          </w:p>
                          <w:p w14:paraId="0876CE46" w14:textId="77777777" w:rsidR="00146292" w:rsidRDefault="00146292">
                            <w:pPr>
                              <w:pStyle w:val="TableParagraph"/>
                              <w:tabs>
                                <w:tab w:val="left" w:pos="4104"/>
                                <w:tab w:val="left" w:pos="5816"/>
                              </w:tabs>
                              <w:spacing w:line="211" w:lineRule="exact"/>
                              <w:ind w:left="24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Slump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(kg/m³)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Resistência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Absorção</w:t>
                            </w:r>
                          </w:p>
                          <w:p w14:paraId="50D402DC" w14:textId="77777777" w:rsidR="00146292" w:rsidRDefault="00146292">
                            <w:pPr>
                              <w:pStyle w:val="TableParagraph"/>
                              <w:tabs>
                                <w:tab w:val="left" w:pos="1087"/>
                                <w:tab w:val="left" w:pos="3192"/>
                                <w:tab w:val="left" w:pos="4940"/>
                                <w:tab w:val="left" w:pos="5801"/>
                                <w:tab w:val="left" w:pos="6056"/>
                                <w:tab w:val="left" w:pos="7328"/>
                                <w:tab w:val="left" w:pos="8245"/>
                              </w:tabs>
                              <w:spacing w:before="19" w:line="182" w:lineRule="auto"/>
                              <w:ind w:left="2498" w:right="205" w:hanging="228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Fonte</w:t>
                            </w:r>
                            <w:r>
                              <w:rPr>
                                <w:sz w:val="24"/>
                              </w:rPr>
                              <w:tab/>
                              <w:t>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 w:color="212A35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 w:color="212A35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 w:color="212A35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capilar 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(mm)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Est.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(MPa)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ab/>
                              <w:t>(%)</w:t>
                            </w:r>
                          </w:p>
                          <w:p w14:paraId="707E8AEF" w14:textId="77777777" w:rsidR="00146292" w:rsidRDefault="00146292">
                            <w:pPr>
                              <w:pStyle w:val="TableParagraph"/>
                              <w:tabs>
                                <w:tab w:val="left" w:pos="3312"/>
                                <w:tab w:val="left" w:pos="8214"/>
                              </w:tabs>
                              <w:spacing w:line="183" w:lineRule="exact"/>
                              <w:ind w:left="143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</w:rPr>
                              <w:t>PET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Est.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Fresco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(g/cm²)</w:t>
                            </w:r>
                          </w:p>
                          <w:p w14:paraId="41A4EAEF" w14:textId="77777777" w:rsidR="00146292" w:rsidRDefault="00146292">
                            <w:pPr>
                              <w:pStyle w:val="TableParagraph"/>
                              <w:spacing w:line="241" w:lineRule="exact"/>
                              <w:ind w:left="45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Endurecido</w:t>
                            </w:r>
                          </w:p>
                        </w:tc>
                      </w:tr>
                      <w:tr w:rsidR="00146292" w14:paraId="5974375D" w14:textId="77777777">
                        <w:trPr>
                          <w:trHeight w:val="359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174ABC0D" w14:textId="77777777" w:rsidR="00146292" w:rsidRDefault="00146292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291D06E1" w14:textId="77777777" w:rsidR="00146292" w:rsidRDefault="00146292">
                            <w:pPr>
                              <w:pStyle w:val="TableParagraph"/>
                              <w:spacing w:before="1"/>
                              <w:ind w:left="371" w:right="3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599DBC81" w14:textId="77777777" w:rsidR="00146292" w:rsidRDefault="00146292">
                            <w:pPr>
                              <w:pStyle w:val="TableParagraph"/>
                              <w:spacing w:before="1"/>
                              <w:ind w:left="216" w:right="2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135587BE" w14:textId="77777777" w:rsidR="00146292" w:rsidRDefault="00146292">
                            <w:pPr>
                              <w:pStyle w:val="TableParagraph"/>
                              <w:spacing w:before="1"/>
                              <w:ind w:left="181" w:right="2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2325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</w:tcBorders>
                          </w:tcPr>
                          <w:p w14:paraId="5345468F" w14:textId="77777777" w:rsidR="00146292" w:rsidRDefault="00146292">
                            <w:pPr>
                              <w:pStyle w:val="TableParagraph"/>
                              <w:spacing w:before="1"/>
                              <w:ind w:left="294" w:right="2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2350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3B0C12E" w14:textId="77777777" w:rsidR="00146292" w:rsidRDefault="00146292">
                            <w:pPr>
                              <w:pStyle w:val="TableParagraph"/>
                              <w:spacing w:before="1"/>
                              <w:ind w:left="245" w:right="1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28,9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4EEFC466" w14:textId="77777777" w:rsidR="00146292" w:rsidRDefault="00146292">
                            <w:pPr>
                              <w:pStyle w:val="TableParagraph"/>
                              <w:spacing w:before="1"/>
                              <w:ind w:left="154" w:righ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5,9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4E49DB" w14:textId="77777777" w:rsidR="00146292" w:rsidRDefault="00146292">
                            <w:pPr>
                              <w:pStyle w:val="TableParagraph"/>
                              <w:spacing w:before="1"/>
                              <w:ind w:left="141" w:righ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1,16</w:t>
                            </w:r>
                          </w:p>
                        </w:tc>
                      </w:tr>
                      <w:tr w:rsidR="00146292" w14:paraId="7654AE90" w14:textId="77777777">
                        <w:trPr>
                          <w:trHeight w:val="350"/>
                        </w:trPr>
                        <w:tc>
                          <w:tcPr>
                            <w:tcW w:w="1080" w:type="dxa"/>
                          </w:tcPr>
                          <w:p w14:paraId="5A7CDEB3" w14:textId="77777777" w:rsidR="00146292" w:rsidRDefault="00146292">
                            <w:pPr>
                              <w:pStyle w:val="TableParagraph"/>
                              <w:spacing w:before="74" w:line="256" w:lineRule="exact"/>
                              <w:ind w:left="2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Esta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37852CC" w14:textId="77777777" w:rsidR="00146292" w:rsidRDefault="00146292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3A0D0073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216"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FD7194A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181" w:right="2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2118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19F1F9BC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294" w:righ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2220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067091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245" w:righ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21,3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919719F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154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7,1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028BFD9" w14:textId="77777777" w:rsidR="00146292" w:rsidRDefault="00146292">
                            <w:pPr>
                              <w:pStyle w:val="TableParagraph"/>
                              <w:spacing w:before="71" w:line="258" w:lineRule="exact"/>
                              <w:ind w:left="141" w:righ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1,17</w:t>
                            </w:r>
                          </w:p>
                        </w:tc>
                      </w:tr>
                      <w:tr w:rsidR="00146292" w14:paraId="1FFF9FA8" w14:textId="77777777">
                        <w:trPr>
                          <w:trHeight w:val="994"/>
                        </w:trPr>
                        <w:tc>
                          <w:tcPr>
                            <w:tcW w:w="22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9B9B623" w14:textId="77777777" w:rsidR="00146292" w:rsidRDefault="00146292">
                            <w:pPr>
                              <w:pStyle w:val="TableParagraph"/>
                              <w:spacing w:line="216" w:lineRule="exact"/>
                              <w:ind w:left="12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20%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</w:p>
                          <w:p w14:paraId="548D1EE0" w14:textId="77777777" w:rsidR="00146292" w:rsidRDefault="00146292">
                            <w:pPr>
                              <w:pStyle w:val="TableParagraph"/>
                              <w:spacing w:before="139"/>
                              <w:ind w:left="129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E66020" w14:textId="77777777" w:rsidR="00146292" w:rsidRDefault="00146292">
                            <w:pPr>
                              <w:pStyle w:val="TableParagraph"/>
                              <w:tabs>
                                <w:tab w:val="left" w:pos="6939"/>
                              </w:tabs>
                              <w:spacing w:line="216" w:lineRule="exact"/>
                              <w:ind w:left="120" w:right="-58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50282EA" w14:textId="77777777" w:rsidR="00146292" w:rsidRDefault="00146292">
                            <w:pPr>
                              <w:pStyle w:val="TableParagraph"/>
                              <w:spacing w:before="149"/>
                              <w:ind w:left="20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6,7%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5C653C4C" w14:textId="77777777" w:rsidR="00146292" w:rsidRDefault="0014629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32C72207" w14:textId="77777777" w:rsidR="00146292" w:rsidRDefault="00146292">
                            <w:pPr>
                              <w:pStyle w:val="TableParagraph"/>
                              <w:ind w:left="181" w:right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8,9%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000000"/>
                            </w:tcBorders>
                          </w:tcPr>
                          <w:p w14:paraId="1C712808" w14:textId="77777777" w:rsidR="00146292" w:rsidRDefault="0014629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3C198B4E" w14:textId="77777777" w:rsidR="00146292" w:rsidRDefault="00146292">
                            <w:pPr>
                              <w:pStyle w:val="TableParagraph"/>
                              <w:ind w:left="294" w:righ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↓5,5%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2055B" w14:textId="77777777" w:rsidR="00146292" w:rsidRDefault="0014629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57943B9D" w14:textId="77777777" w:rsidR="00146292" w:rsidRDefault="00146292">
                            <w:pPr>
                              <w:pStyle w:val="TableParagraph"/>
                              <w:ind w:left="245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26,3%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BFE1C8" w14:textId="77777777" w:rsidR="00146292" w:rsidRDefault="0014629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18459724" w14:textId="77777777" w:rsidR="00146292" w:rsidRDefault="00146292">
                            <w:pPr>
                              <w:pStyle w:val="TableParagraph"/>
                              <w:ind w:left="154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↑ 20,3%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40C3FFB1" w14:textId="77777777" w:rsidR="00146292" w:rsidRDefault="00146292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3A350B4F" w14:textId="77777777" w:rsidR="00146292" w:rsidRDefault="00146292">
                            <w:pPr>
                              <w:pStyle w:val="TableParagraph"/>
                              <w:ind w:left="141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↑ 0,9%</w:t>
                            </w:r>
                          </w:p>
                        </w:tc>
                      </w:tr>
                      <w:tr w:rsidR="00146292" w14:paraId="5A004D13" w14:textId="77777777">
                        <w:trPr>
                          <w:trHeight w:val="269"/>
                        </w:trPr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C9CAE39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143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1D49168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216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20%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22DB0E50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181" w:right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8,6%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</w:tcBorders>
                          </w:tcPr>
                          <w:p w14:paraId="48C0CA22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294" w:righ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8%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7176799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245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↓ 23,5%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47EE2BFA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151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↑ 8%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719F608" w14:textId="77777777" w:rsidR="00146292" w:rsidRDefault="00146292">
                            <w:pPr>
                              <w:pStyle w:val="TableParagraph"/>
                              <w:spacing w:line="250" w:lineRule="exact"/>
                              <w:ind w:left="141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↑ 0,7%</w:t>
                            </w:r>
                          </w:p>
                        </w:tc>
                      </w:tr>
                    </w:tbl>
                    <w:p w14:paraId="5899A645" w14:textId="77777777" w:rsidR="00146292" w:rsidRDefault="00146292" w:rsidP="001462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6292">
        <w:t xml:space="preserve">Tabela 1 </w:t>
      </w:r>
      <w:r w:rsidR="00146292">
        <w:rPr>
          <w:b/>
        </w:rPr>
        <w:t xml:space="preserve">- </w:t>
      </w:r>
      <w:r w:rsidR="00146292">
        <w:t>Resultados dos ensaios obtidos do concreto com substituição ao concreto convencional</w:t>
      </w:r>
    </w:p>
    <w:p w14:paraId="14873704" w14:textId="77777777" w:rsidR="002E7BE2" w:rsidRDefault="002E7BE2" w:rsidP="002E7BE2">
      <w:pPr>
        <w:pStyle w:val="BodyText"/>
        <w:spacing w:line="360" w:lineRule="auto"/>
        <w:ind w:right="141" w:firstLine="602"/>
        <w:jc w:val="both"/>
      </w:pPr>
    </w:p>
    <w:p w14:paraId="03A20344" w14:textId="395BD297" w:rsidR="00146292" w:rsidRDefault="00146292" w:rsidP="002E7BE2">
      <w:pPr>
        <w:pStyle w:val="BodyText"/>
        <w:spacing w:line="360" w:lineRule="auto"/>
        <w:ind w:left="118" w:right="141"/>
        <w:jc w:val="both"/>
      </w:pPr>
    </w:p>
    <w:p w14:paraId="79640A16" w14:textId="77777777" w:rsidR="00146292" w:rsidRDefault="00146292" w:rsidP="002E7BE2">
      <w:pPr>
        <w:pStyle w:val="BodyText"/>
        <w:spacing w:line="360" w:lineRule="auto"/>
        <w:ind w:left="118" w:right="141"/>
        <w:jc w:val="both"/>
      </w:pPr>
    </w:p>
    <w:p w14:paraId="0DE3EBA6" w14:textId="77777777" w:rsidR="00146292" w:rsidRDefault="00146292" w:rsidP="002E7BE2">
      <w:pPr>
        <w:pStyle w:val="BodyText"/>
        <w:spacing w:line="360" w:lineRule="auto"/>
        <w:ind w:left="118" w:right="141"/>
        <w:jc w:val="both"/>
      </w:pPr>
    </w:p>
    <w:p w14:paraId="7BD40A4E" w14:textId="77777777" w:rsidR="00146292" w:rsidRDefault="00146292" w:rsidP="002E7BE2">
      <w:pPr>
        <w:pStyle w:val="BodyText"/>
        <w:ind w:left="2386" w:right="2404"/>
        <w:jc w:val="center"/>
      </w:pPr>
    </w:p>
    <w:p w14:paraId="109C4BB9" w14:textId="77777777" w:rsidR="00146292" w:rsidRDefault="00146292" w:rsidP="002E7BE2">
      <w:pPr>
        <w:pStyle w:val="BodyText"/>
        <w:spacing w:line="360" w:lineRule="auto"/>
        <w:ind w:left="118" w:right="134"/>
        <w:jc w:val="both"/>
      </w:pPr>
    </w:p>
    <w:p w14:paraId="5711B592" w14:textId="77777777" w:rsidR="00146292" w:rsidRDefault="00146292" w:rsidP="002E7BE2">
      <w:pPr>
        <w:spacing w:line="360" w:lineRule="auto"/>
        <w:jc w:val="both"/>
      </w:pPr>
    </w:p>
    <w:p w14:paraId="5D6F992C" w14:textId="77777777" w:rsidR="00146292" w:rsidRDefault="00146292" w:rsidP="002E7BE2">
      <w:pPr>
        <w:spacing w:line="360" w:lineRule="auto"/>
        <w:jc w:val="both"/>
      </w:pPr>
    </w:p>
    <w:p w14:paraId="1D5425D9" w14:textId="77777777" w:rsidR="00146292" w:rsidRDefault="00146292" w:rsidP="002E7BE2">
      <w:pPr>
        <w:spacing w:line="360" w:lineRule="auto"/>
        <w:jc w:val="both"/>
      </w:pPr>
    </w:p>
    <w:p w14:paraId="403CA8C9" w14:textId="77777777" w:rsidR="00146292" w:rsidRDefault="00146292" w:rsidP="002E7BE2">
      <w:pPr>
        <w:spacing w:line="360" w:lineRule="auto"/>
        <w:jc w:val="both"/>
      </w:pPr>
    </w:p>
    <w:p w14:paraId="1B2AFDF8" w14:textId="77777777" w:rsidR="002E7BE2" w:rsidRDefault="002E7BE2" w:rsidP="002E7BE2">
      <w:pPr>
        <w:pStyle w:val="BodyText"/>
        <w:spacing w:line="360" w:lineRule="auto"/>
        <w:ind w:right="134" w:firstLine="720"/>
        <w:jc w:val="both"/>
      </w:pPr>
    </w:p>
    <w:p w14:paraId="5B5DD062" w14:textId="77777777" w:rsidR="002E7BE2" w:rsidRDefault="002E7BE2" w:rsidP="002E7BE2">
      <w:pPr>
        <w:pStyle w:val="BodyText"/>
        <w:spacing w:line="360" w:lineRule="auto"/>
        <w:ind w:right="134" w:firstLine="720"/>
        <w:jc w:val="both"/>
      </w:pPr>
    </w:p>
    <w:p w14:paraId="7223EE46" w14:textId="77777777" w:rsidR="00146292" w:rsidRDefault="00146292" w:rsidP="002E7BE2">
      <w:pPr>
        <w:pStyle w:val="BodyText"/>
        <w:spacing w:line="360" w:lineRule="auto"/>
        <w:ind w:right="134" w:firstLine="720"/>
        <w:jc w:val="both"/>
      </w:pPr>
      <w:r>
        <w:t>Ao comparar os resultados dos ensaios obtidos no concreto convencional com os do concreto elaborado com substituição do agregado natural por PET, em 20% em peso, obtiveram-se os resultados</w:t>
      </w:r>
      <w:r>
        <w:rPr>
          <w:spacing w:val="-16"/>
        </w:rPr>
        <w:t xml:space="preserve"> </w:t>
      </w:r>
      <w:r>
        <w:t>expressos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porcentagem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redução</w:t>
      </w:r>
      <w:r>
        <w:rPr>
          <w:spacing w:val="-14"/>
        </w:rPr>
        <w:t xml:space="preserve"> </w:t>
      </w:r>
      <w:r>
        <w:t>(↓)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aumento</w:t>
      </w:r>
      <w:r>
        <w:rPr>
          <w:spacing w:val="-13"/>
        </w:rPr>
        <w:t xml:space="preserve"> </w:t>
      </w:r>
      <w:r>
        <w:t>(↑)</w:t>
      </w:r>
      <w:r>
        <w:rPr>
          <w:spacing w:val="-14"/>
        </w:rPr>
        <w:t xml:space="preserve"> </w:t>
      </w:r>
      <w:r>
        <w:t>apresentados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quarta</w:t>
      </w:r>
      <w:r>
        <w:rPr>
          <w:spacing w:val="-15"/>
        </w:rPr>
        <w:t xml:space="preserve"> </w:t>
      </w:r>
      <w:r>
        <w:t>linha da Tabela</w:t>
      </w:r>
      <w:r>
        <w:rPr>
          <w:spacing w:val="-2"/>
        </w:rPr>
        <w:t xml:space="preserve"> </w:t>
      </w:r>
      <w:r>
        <w:t>1.</w:t>
      </w:r>
    </w:p>
    <w:p w14:paraId="6778E9AA" w14:textId="77777777" w:rsidR="00146292" w:rsidRDefault="00146292" w:rsidP="002E7BE2">
      <w:pPr>
        <w:pStyle w:val="BodyText"/>
        <w:spacing w:line="360" w:lineRule="auto"/>
        <w:ind w:right="137" w:firstLine="720"/>
        <w:jc w:val="both"/>
      </w:pPr>
      <w:r>
        <w:t>De acordo com a NBR 8953 (ABNT, 2015), o concreto com resíduo está classificado como classe de consistência S100, Grupo I – C20 da classe de resistência (fck), e considerado concreto normal quanto à massa especifica. Já o concreto com substituição de 20% da areia, em peso, nos estudos desenvolvidos por Delmiro (2019) classificou-se como concreto leve, no entanto, pode-se verificar que os resultados deste trabalho são equiparáveis aos resultados de Delmiro (2019) com substituição em peso de 10% (conforme linha 5 da Tabela1).</w:t>
      </w:r>
    </w:p>
    <w:p w14:paraId="24A910E0" w14:textId="77777777" w:rsidR="00146292" w:rsidRDefault="00146292" w:rsidP="002E7BE2">
      <w:pPr>
        <w:spacing w:line="360" w:lineRule="auto"/>
        <w:jc w:val="both"/>
      </w:pPr>
    </w:p>
    <w:p w14:paraId="04F92D5B" w14:textId="77777777" w:rsidR="00146292" w:rsidRDefault="00146292" w:rsidP="002E7BE2">
      <w:pPr>
        <w:pStyle w:val="Heading1"/>
        <w:tabs>
          <w:tab w:val="left" w:pos="839"/>
        </w:tabs>
        <w:spacing w:before="0"/>
        <w:ind w:left="0" w:firstLine="0"/>
      </w:pPr>
      <w:r>
        <w:t>CONCLUSÃO</w:t>
      </w:r>
    </w:p>
    <w:p w14:paraId="66903EE9" w14:textId="77777777" w:rsidR="002E7BE2" w:rsidRDefault="002E7BE2" w:rsidP="002E7BE2">
      <w:pPr>
        <w:pStyle w:val="Heading1"/>
        <w:tabs>
          <w:tab w:val="left" w:pos="839"/>
        </w:tabs>
        <w:spacing w:before="0"/>
        <w:ind w:left="0" w:firstLine="0"/>
      </w:pPr>
    </w:p>
    <w:p w14:paraId="664DB693" w14:textId="77777777" w:rsidR="00146292" w:rsidRDefault="00146292" w:rsidP="002E7BE2">
      <w:pPr>
        <w:pStyle w:val="BodyText"/>
        <w:spacing w:line="360" w:lineRule="auto"/>
        <w:ind w:right="135" w:firstLine="720"/>
        <w:jc w:val="both"/>
      </w:pPr>
      <w:r>
        <w:t>E possível que propriedades e características do agregado plástico, como granulometria e sua geometria tenha influenciado nas propriedades do concreto estudadas. Por ser mais grosso e apresentar formato lamelar acredita-se que seja um fator que possa ter contribuído para a diminui a trabalhabilidade do concreto. Possivelmente por possuir uma absorção de água inferior à da areia, esse plástico proporciona um maior teor de água livre no concreto, que durante a cura evapora deixando um volume de vazios maior no concreto o pode influência na resistência</w:t>
      </w:r>
      <w:r>
        <w:rPr>
          <w:spacing w:val="-9"/>
        </w:rPr>
        <w:t xml:space="preserve"> </w:t>
      </w:r>
      <w:r>
        <w:t>mecânica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durabilidade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mesmo.</w:t>
      </w:r>
      <w:r>
        <w:rPr>
          <w:spacing w:val="-5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disso,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provável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propriedade impermeável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plástico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superfície</w:t>
      </w:r>
      <w:r>
        <w:rPr>
          <w:spacing w:val="-6"/>
        </w:rPr>
        <w:t xml:space="preserve"> </w:t>
      </w:r>
      <w:r>
        <w:t>lisa,</w:t>
      </w:r>
      <w:r>
        <w:rPr>
          <w:spacing w:val="-9"/>
        </w:rPr>
        <w:t xml:space="preserve"> </w:t>
      </w:r>
      <w:r>
        <w:t>influenciem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aderência</w:t>
      </w:r>
      <w:r>
        <w:rPr>
          <w:spacing w:val="-2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partícula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plástico e a pasta de</w:t>
      </w:r>
      <w:r>
        <w:rPr>
          <w:spacing w:val="-4"/>
        </w:rPr>
        <w:t xml:space="preserve"> </w:t>
      </w:r>
      <w:r>
        <w:t>concreto.</w:t>
      </w:r>
    </w:p>
    <w:p w14:paraId="4E622049" w14:textId="77777777" w:rsidR="00146292" w:rsidRDefault="00146292" w:rsidP="002E7BE2">
      <w:pPr>
        <w:pStyle w:val="BodyText"/>
        <w:spacing w:line="360" w:lineRule="auto"/>
        <w:ind w:right="135" w:firstLine="720"/>
        <w:jc w:val="both"/>
      </w:pPr>
      <w:r>
        <w:t>Com os resultados, conclui-se que, sob o ponto de vista das características mecânicas e reológicas, a incorporação do agregado de PET no concreto é potencialmente viável, podendo ter diversas aplicações na construção civil. Esta substituição traz como benefício a redução do peso próprio da estrutura de concreto, por dar origem a um concreto com massa específica menor que o concreto convencional endurecido. Além de promover a redução de impactos ambientais, reaproveitando o resíduo e diminuindo a extração de recursos naturais para obtenção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agregados.</w:t>
      </w:r>
      <w:r>
        <w:rPr>
          <w:spacing w:val="-11"/>
        </w:rPr>
        <w:t xml:space="preserve"> </w:t>
      </w:r>
      <w:r>
        <w:t>Importante</w:t>
      </w:r>
      <w:r>
        <w:rPr>
          <w:spacing w:val="-14"/>
        </w:rPr>
        <w:t xml:space="preserve"> </w:t>
      </w:r>
      <w:r>
        <w:t>destacar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estudo</w:t>
      </w:r>
      <w:r>
        <w:rPr>
          <w:spacing w:val="-13"/>
        </w:rPr>
        <w:t xml:space="preserve"> </w:t>
      </w:r>
      <w:r>
        <w:t>avaliar</w:t>
      </w:r>
      <w:r>
        <w:rPr>
          <w:spacing w:val="-14"/>
        </w:rPr>
        <w:t xml:space="preserve"> </w:t>
      </w:r>
      <w:r>
        <w:t>outros aspectos importantes do concreto, especialmente a durabilidade, contudo se pode perceber resultados</w:t>
      </w:r>
      <w:r>
        <w:rPr>
          <w:spacing w:val="-17"/>
        </w:rPr>
        <w:t xml:space="preserve"> </w:t>
      </w:r>
      <w:r>
        <w:t>promissores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comportamento</w:t>
      </w:r>
      <w:r>
        <w:rPr>
          <w:spacing w:val="-16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mistura,</w:t>
      </w:r>
      <w:r>
        <w:rPr>
          <w:spacing w:val="-16"/>
        </w:rPr>
        <w:t xml:space="preserve"> </w:t>
      </w:r>
      <w:r>
        <w:t>tanto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fresco</w:t>
      </w:r>
      <w:r>
        <w:rPr>
          <w:spacing w:val="-13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endurecido, o que sugere a indicação de estudos complementares para melhor avaliação do</w:t>
      </w:r>
      <w:r>
        <w:rPr>
          <w:spacing w:val="-10"/>
        </w:rPr>
        <w:t xml:space="preserve"> </w:t>
      </w:r>
      <w:r>
        <w:t>concreto.</w:t>
      </w:r>
    </w:p>
    <w:p w14:paraId="257D662A" w14:textId="77777777" w:rsidR="00146292" w:rsidRDefault="00146292" w:rsidP="002E7BE2">
      <w:pPr>
        <w:pStyle w:val="BodyText"/>
        <w:spacing w:line="360" w:lineRule="auto"/>
        <w:ind w:left="118" w:right="135"/>
        <w:jc w:val="both"/>
      </w:pPr>
    </w:p>
    <w:p w14:paraId="46CA60BD" w14:textId="77777777" w:rsidR="002E7BE2" w:rsidRDefault="002E7BE2" w:rsidP="002E7BE2">
      <w:pPr>
        <w:pStyle w:val="BodyText"/>
        <w:spacing w:line="360" w:lineRule="auto"/>
        <w:ind w:left="118" w:right="135"/>
        <w:jc w:val="both"/>
      </w:pPr>
    </w:p>
    <w:p w14:paraId="5CEE024F" w14:textId="77777777" w:rsidR="002E7BE2" w:rsidRDefault="002E7BE2" w:rsidP="002E7BE2">
      <w:pPr>
        <w:pStyle w:val="BodyText"/>
        <w:spacing w:line="360" w:lineRule="auto"/>
        <w:ind w:left="118" w:right="135"/>
        <w:jc w:val="both"/>
      </w:pPr>
    </w:p>
    <w:p w14:paraId="56C52456" w14:textId="77777777" w:rsidR="00146292" w:rsidRDefault="00146292" w:rsidP="002E7BE2">
      <w:pPr>
        <w:pStyle w:val="Heading1"/>
        <w:tabs>
          <w:tab w:val="left" w:pos="839"/>
        </w:tabs>
        <w:spacing w:before="0"/>
        <w:ind w:left="0" w:firstLine="0"/>
      </w:pPr>
      <w:r>
        <w:t>REFERÊNCIAS</w:t>
      </w:r>
    </w:p>
    <w:p w14:paraId="31DB6DC3" w14:textId="77777777" w:rsidR="002E7BE2" w:rsidRDefault="002E7BE2" w:rsidP="002E7BE2">
      <w:pPr>
        <w:pStyle w:val="Heading1"/>
        <w:tabs>
          <w:tab w:val="left" w:pos="839"/>
        </w:tabs>
        <w:spacing w:before="0"/>
        <w:ind w:left="0" w:firstLine="0"/>
      </w:pPr>
    </w:p>
    <w:p w14:paraId="640FD13B" w14:textId="77777777" w:rsidR="00146292" w:rsidRDefault="00146292" w:rsidP="002E7BE2">
      <w:pPr>
        <w:pStyle w:val="BodyText"/>
        <w:spacing w:after="200"/>
        <w:jc w:val="both"/>
        <w:rPr>
          <w:b/>
        </w:rPr>
      </w:pPr>
      <w:r>
        <w:t xml:space="preserve">ASSOCIAÇÃO BRASILEIRA DA INDÚSTRIA DO PLÁSTICO - ABIPLAST. </w:t>
      </w:r>
      <w:r>
        <w:rPr>
          <w:b/>
        </w:rPr>
        <w:t>Perfil da</w:t>
      </w:r>
    </w:p>
    <w:p w14:paraId="4DDAA40B" w14:textId="77777777" w:rsidR="00146292" w:rsidRDefault="00146292" w:rsidP="002E7BE2">
      <w:pPr>
        <w:spacing w:after="200"/>
        <w:ind w:right="312"/>
        <w:rPr>
          <w:sz w:val="24"/>
        </w:rPr>
      </w:pPr>
      <w:r>
        <w:rPr>
          <w:b/>
          <w:sz w:val="24"/>
        </w:rPr>
        <w:t xml:space="preserve">indústria brasileira de transformação de material plástico 2018. </w:t>
      </w:r>
      <w:r>
        <w:rPr>
          <w:sz w:val="24"/>
        </w:rPr>
        <w:t>São Paulo: ABIPLAST, 2018. Disponível em: &lt;</w:t>
      </w:r>
      <w:hyperlink r:id="rId11">
        <w:r>
          <w:rPr>
            <w:color w:val="0000FF"/>
            <w:sz w:val="24"/>
            <w:u w:val="single" w:color="0000FF"/>
          </w:rPr>
          <w:t>http</w:t>
        </w:r>
      </w:hyperlink>
      <w:hyperlink r:id="rId12">
        <w:r>
          <w:rPr>
            <w:color w:val="0000FF"/>
            <w:sz w:val="24"/>
            <w:u w:val="single" w:color="0000FF"/>
          </w:rPr>
          <w:t>://www.abiplast.org.br/publicacoes/perfil2018</w:t>
        </w:r>
      </w:hyperlink>
      <w:hyperlink r:id="rId13">
        <w:r>
          <w:rPr>
            <w:color w:val="0000FF"/>
            <w:sz w:val="24"/>
            <w:u w:val="single" w:color="0000FF"/>
          </w:rPr>
          <w:t>/</w:t>
        </w:r>
      </w:hyperlink>
      <w:r>
        <w:rPr>
          <w:sz w:val="24"/>
        </w:rPr>
        <w:t>&gt;. Acesso em: 12 Abril. 2019.</w:t>
      </w:r>
    </w:p>
    <w:p w14:paraId="57D40B24" w14:textId="77777777" w:rsidR="00146292" w:rsidRDefault="00146292" w:rsidP="002E7BE2">
      <w:pPr>
        <w:pStyle w:val="BodyText"/>
        <w:spacing w:after="200"/>
        <w:rPr>
          <w:sz w:val="25"/>
        </w:rPr>
      </w:pPr>
    </w:p>
    <w:p w14:paraId="7CBC596A" w14:textId="77777777" w:rsidR="00146292" w:rsidRDefault="00146292" w:rsidP="002E7BE2">
      <w:pPr>
        <w:pStyle w:val="BodyText"/>
        <w:spacing w:after="200"/>
      </w:pPr>
      <w:r>
        <w:t xml:space="preserve">ASSOCIAÇÃO BRASILEIRA DE NORMAS TÉCNICAS - ABNT. </w:t>
      </w:r>
      <w:r>
        <w:rPr>
          <w:b/>
        </w:rPr>
        <w:t>NBR 7211</w:t>
      </w:r>
      <w:r>
        <w:t>: Agregados</w:t>
      </w:r>
    </w:p>
    <w:p w14:paraId="60BF2294" w14:textId="77777777" w:rsidR="00146292" w:rsidRDefault="00146292" w:rsidP="002E7BE2">
      <w:pPr>
        <w:pStyle w:val="BodyText"/>
        <w:spacing w:after="200"/>
      </w:pPr>
      <w:r>
        <w:t>para concreto. Rio de Janeiro, 2009.</w:t>
      </w:r>
    </w:p>
    <w:p w14:paraId="1F9E7756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1D54E37A" w14:textId="77777777" w:rsidR="00146292" w:rsidRDefault="00146292" w:rsidP="002E7BE2">
      <w:pPr>
        <w:pStyle w:val="BodyText"/>
        <w:tabs>
          <w:tab w:val="left" w:pos="838"/>
        </w:tabs>
        <w:spacing w:after="200" w:line="242" w:lineRule="auto"/>
        <w:ind w:right="4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248</w:t>
      </w:r>
      <w:r>
        <w:t>: Agregados – Determinação da composição granulométrica. Rio de janeiro,</w:t>
      </w:r>
      <w:r>
        <w:rPr>
          <w:spacing w:val="-1"/>
        </w:rPr>
        <w:t xml:space="preserve"> </w:t>
      </w:r>
      <w:r>
        <w:t>2003.</w:t>
      </w:r>
    </w:p>
    <w:p w14:paraId="5CA792DD" w14:textId="77777777" w:rsidR="00146292" w:rsidRDefault="00146292" w:rsidP="002E7BE2">
      <w:pPr>
        <w:pStyle w:val="BodyText"/>
        <w:tabs>
          <w:tab w:val="left" w:pos="838"/>
        </w:tabs>
        <w:spacing w:after="200" w:line="242" w:lineRule="auto"/>
        <w:ind w:right="3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45</w:t>
      </w:r>
      <w:r>
        <w:t>: Agregados - Determinação da massa unitária e do volume de vazios. Rio de Janeiro,</w:t>
      </w:r>
      <w:r>
        <w:rPr>
          <w:spacing w:val="-1"/>
        </w:rPr>
        <w:t xml:space="preserve"> </w:t>
      </w:r>
      <w:r>
        <w:t>2006.</w:t>
      </w:r>
    </w:p>
    <w:p w14:paraId="23BA166F" w14:textId="77777777" w:rsidR="00146292" w:rsidRDefault="00146292" w:rsidP="002E7BE2">
      <w:pPr>
        <w:pStyle w:val="BodyText"/>
        <w:tabs>
          <w:tab w:val="left" w:pos="838"/>
        </w:tabs>
        <w:spacing w:after="200"/>
        <w:ind w:right="10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52</w:t>
      </w:r>
      <w:r>
        <w:t>: Agregado miúdo - Determinação da massa específica e massa específica aparente. Rio de Janeiro,</w:t>
      </w:r>
      <w:r>
        <w:rPr>
          <w:spacing w:val="-1"/>
        </w:rPr>
        <w:t xml:space="preserve"> </w:t>
      </w:r>
      <w:r>
        <w:t>2009.</w:t>
      </w:r>
    </w:p>
    <w:p w14:paraId="34FB5440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28DBF05F" w14:textId="77777777" w:rsidR="00146292" w:rsidRDefault="00146292" w:rsidP="002E7BE2">
      <w:pPr>
        <w:pStyle w:val="BodyText"/>
        <w:tabs>
          <w:tab w:val="left" w:pos="838"/>
        </w:tabs>
        <w:spacing w:after="200"/>
        <w:ind w:right="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30</w:t>
      </w:r>
      <w:r>
        <w:t>: Agregado miúdo - Determinação da absorção de água. Rio de Janeiro, 2001.</w:t>
      </w:r>
    </w:p>
    <w:p w14:paraId="18A12D2D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7A4EE7D1" w14:textId="77777777" w:rsidR="00146292" w:rsidRDefault="00146292" w:rsidP="002E7BE2">
      <w:pPr>
        <w:pStyle w:val="BodyText"/>
        <w:tabs>
          <w:tab w:val="left" w:pos="838"/>
        </w:tabs>
        <w:spacing w:after="200"/>
        <w:ind w:right="10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52</w:t>
      </w:r>
      <w:r>
        <w:t>: Agregado miúdo - Determinação da massa específica e massa específica aparente. Rio de Janeiro,</w:t>
      </w:r>
      <w:r>
        <w:rPr>
          <w:spacing w:val="-1"/>
        </w:rPr>
        <w:t xml:space="preserve"> </w:t>
      </w:r>
      <w:r>
        <w:t>2009.</w:t>
      </w:r>
    </w:p>
    <w:p w14:paraId="40204047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304EA74E" w14:textId="77777777" w:rsidR="00146292" w:rsidRDefault="00146292" w:rsidP="002E7BE2">
      <w:pPr>
        <w:pStyle w:val="BodyText"/>
        <w:tabs>
          <w:tab w:val="left" w:pos="838"/>
        </w:tabs>
        <w:spacing w:after="200"/>
        <w:ind w:right="4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9778</w:t>
      </w:r>
      <w:r>
        <w:t>: Argamassa e concreto endurecido- Determinação da absorção de água, índice de vazios, e massa específica. Rio de Janeiro,</w:t>
      </w:r>
      <w:r>
        <w:rPr>
          <w:spacing w:val="-2"/>
        </w:rPr>
        <w:t xml:space="preserve"> </w:t>
      </w:r>
      <w:r>
        <w:t>2005.</w:t>
      </w:r>
    </w:p>
    <w:p w14:paraId="54752810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2D8EC7A7" w14:textId="77777777" w:rsidR="00146292" w:rsidRDefault="00146292" w:rsidP="002E7BE2">
      <w:pPr>
        <w:pStyle w:val="BodyText"/>
        <w:tabs>
          <w:tab w:val="left" w:pos="838"/>
        </w:tabs>
        <w:spacing w:after="200"/>
        <w:ind w:right="2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9779</w:t>
      </w:r>
      <w:r>
        <w:t>: Argamassa e concreto endurecidos – Determinação da absorção de água por capilaridade. Rio de Janeiro, 2012.</w:t>
      </w:r>
    </w:p>
    <w:p w14:paraId="598E2357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3CEE99FF" w14:textId="77777777" w:rsidR="00146292" w:rsidRDefault="00146292" w:rsidP="002E7BE2">
      <w:pPr>
        <w:pStyle w:val="BodyText"/>
        <w:tabs>
          <w:tab w:val="left" w:pos="838"/>
        </w:tabs>
        <w:spacing w:after="200"/>
        <w:ind w:right="2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12655</w:t>
      </w:r>
      <w:r>
        <w:t>: Concreto de cimento Portland: controle, preparo e recebimento. Rio de Janeiro, 2015.</w:t>
      </w:r>
    </w:p>
    <w:p w14:paraId="289699DD" w14:textId="77777777" w:rsidR="00146292" w:rsidRDefault="00146292" w:rsidP="002E7BE2">
      <w:pPr>
        <w:pStyle w:val="BodyText"/>
        <w:spacing w:after="200" w:line="360" w:lineRule="auto"/>
        <w:ind w:right="135"/>
        <w:jc w:val="both"/>
      </w:pPr>
    </w:p>
    <w:p w14:paraId="34997F0A" w14:textId="77777777" w:rsidR="00146292" w:rsidRDefault="00146292" w:rsidP="002E7BE2">
      <w:pPr>
        <w:pStyle w:val="BodyText"/>
        <w:tabs>
          <w:tab w:val="left" w:pos="838"/>
        </w:tabs>
        <w:spacing w:after="200"/>
        <w:ind w:right="370"/>
      </w:pPr>
      <w:r>
        <w:rPr>
          <w:b/>
          <w:u w:val="single"/>
        </w:rPr>
        <w:tab/>
      </w:r>
      <w:r>
        <w:rPr>
          <w:b/>
        </w:rPr>
        <w:t>NBR 5738</w:t>
      </w:r>
      <w:r>
        <w:t>: Concreto - Procedimento para moldagem e cura de corpos de prova. Rio de Janeiro,</w:t>
      </w:r>
      <w:r>
        <w:rPr>
          <w:spacing w:val="-1"/>
        </w:rPr>
        <w:t xml:space="preserve"> </w:t>
      </w:r>
      <w:r>
        <w:t>2015.</w:t>
      </w:r>
    </w:p>
    <w:p w14:paraId="7FAB6E9B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6EBF378D" w14:textId="77777777" w:rsidR="00146292" w:rsidRDefault="00146292" w:rsidP="002E7BE2">
      <w:pPr>
        <w:pStyle w:val="BodyText"/>
        <w:tabs>
          <w:tab w:val="left" w:pos="838"/>
        </w:tabs>
        <w:spacing w:after="200"/>
        <w:ind w:right="4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NM 67</w:t>
      </w:r>
      <w:r>
        <w:t>: Concreto – Determinação da consistência pelo abatimento do tronco de cone. Rio de Janeiro,</w:t>
      </w:r>
      <w:r>
        <w:rPr>
          <w:spacing w:val="-1"/>
        </w:rPr>
        <w:t xml:space="preserve"> </w:t>
      </w:r>
      <w:r>
        <w:t>1998.</w:t>
      </w:r>
    </w:p>
    <w:p w14:paraId="38C3172E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2F5D1C66" w14:textId="77777777" w:rsidR="00146292" w:rsidRDefault="00146292" w:rsidP="002E7BE2">
      <w:pPr>
        <w:pStyle w:val="BodyText"/>
        <w:tabs>
          <w:tab w:val="left" w:pos="838"/>
        </w:tabs>
        <w:spacing w:after="200"/>
        <w:ind w:right="3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b/>
        </w:rPr>
        <w:t>NBR 8953</w:t>
      </w:r>
      <w:r>
        <w:t>: Concreto para fins estruturais – Classificação pela massa específica, por grupos de resistência e consistência. Rio de Janeiro,</w:t>
      </w:r>
      <w:r>
        <w:rPr>
          <w:spacing w:val="-5"/>
        </w:rPr>
        <w:t xml:space="preserve"> </w:t>
      </w:r>
      <w:r>
        <w:t>2015.</w:t>
      </w:r>
    </w:p>
    <w:p w14:paraId="221742FB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71716D6C" w14:textId="77777777" w:rsidR="00146292" w:rsidRDefault="00146292" w:rsidP="002E7BE2">
      <w:pPr>
        <w:pStyle w:val="BodyText"/>
        <w:tabs>
          <w:tab w:val="left" w:pos="838"/>
        </w:tabs>
        <w:spacing w:after="200"/>
        <w:ind w:right="2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9833</w:t>
      </w:r>
      <w:r>
        <w:t>: Concreto fresco - Determinação da massa específica e do teor de ar pelo método gravimétrico. Rio de Janeiro,</w:t>
      </w:r>
      <w:r>
        <w:rPr>
          <w:spacing w:val="-1"/>
        </w:rPr>
        <w:t xml:space="preserve"> </w:t>
      </w:r>
      <w:r>
        <w:t>2008.</w:t>
      </w:r>
    </w:p>
    <w:p w14:paraId="277FCB10" w14:textId="77777777" w:rsidR="00146292" w:rsidRDefault="00146292" w:rsidP="002E7BE2">
      <w:pPr>
        <w:pStyle w:val="BodyText"/>
        <w:spacing w:after="200"/>
        <w:rPr>
          <w:sz w:val="16"/>
        </w:rPr>
      </w:pPr>
    </w:p>
    <w:p w14:paraId="7F59D6B9" w14:textId="4EFED65D" w:rsidR="00146292" w:rsidRDefault="00146292" w:rsidP="002E7BE2">
      <w:pPr>
        <w:pStyle w:val="BodyText"/>
        <w:tabs>
          <w:tab w:val="left" w:pos="838"/>
        </w:tabs>
        <w:spacing w:after="200"/>
        <w:ind w:righ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>NBR 5739</w:t>
      </w:r>
      <w:r>
        <w:t>: Ensaio de compressão de corpos de prova cilíndricos de concreto. Rio de Janeiro, 2018.</w:t>
      </w:r>
    </w:p>
    <w:p w14:paraId="348F70D1" w14:textId="77777777" w:rsidR="00146292" w:rsidRDefault="00146292" w:rsidP="002E7BE2">
      <w:pPr>
        <w:pStyle w:val="BodyText"/>
        <w:spacing w:after="200"/>
        <w:jc w:val="both"/>
      </w:pPr>
      <w:r>
        <w:t>CENTER FOR INTERNATIONAL ENVIRONMENTAL LAW- CIEL. Fueling Plastics:</w:t>
      </w:r>
    </w:p>
    <w:p w14:paraId="7DE7D445" w14:textId="77777777" w:rsidR="00146292" w:rsidRDefault="00146292" w:rsidP="002E7BE2">
      <w:pPr>
        <w:spacing w:after="200"/>
        <w:ind w:right="565"/>
        <w:rPr>
          <w:sz w:val="24"/>
        </w:rPr>
      </w:pPr>
      <w:r>
        <w:rPr>
          <w:b/>
          <w:sz w:val="24"/>
        </w:rPr>
        <w:t xml:space="preserve">How Fracked Gas, Cheap Oil, and Unburnable Coal Are Driving the Plastics Boom. </w:t>
      </w:r>
      <w:r>
        <w:rPr>
          <w:sz w:val="24"/>
        </w:rPr>
        <w:t>Washington: CIEL, 2017. Disponível em:&lt;</w:t>
      </w:r>
      <w:hyperlink r:id="rId14">
        <w:r>
          <w:rPr>
            <w:sz w:val="24"/>
          </w:rPr>
          <w:t>https://www.ciel.org/wp-</w:t>
        </w:r>
      </w:hyperlink>
      <w:r>
        <w:rPr>
          <w:sz w:val="24"/>
        </w:rPr>
        <w:t xml:space="preserve"> </w:t>
      </w:r>
      <w:hyperlink r:id="rId15">
        <w:r>
          <w:rPr>
            <w:sz w:val="24"/>
          </w:rPr>
          <w:t>content/uploads/2017/09/Fueling-Plastics-How-Fracked-Gas-Cheap-Oil-and-Unburnable-</w:t>
        </w:r>
      </w:hyperlink>
      <w:r>
        <w:rPr>
          <w:sz w:val="24"/>
        </w:rPr>
        <w:t xml:space="preserve"> </w:t>
      </w:r>
      <w:hyperlink r:id="rId16">
        <w:r>
          <w:rPr>
            <w:sz w:val="24"/>
          </w:rPr>
          <w:t>Coal-are-Driving-the-Plastics-Boom.pdf</w:t>
        </w:r>
      </w:hyperlink>
      <w:r>
        <w:rPr>
          <w:sz w:val="24"/>
        </w:rPr>
        <w:t>&gt; Acesso em: 21 Junho. 2019.</w:t>
      </w:r>
    </w:p>
    <w:p w14:paraId="41C74CCF" w14:textId="77777777" w:rsidR="00146292" w:rsidRDefault="00146292" w:rsidP="002E7BE2">
      <w:pPr>
        <w:pStyle w:val="BodyText"/>
        <w:spacing w:after="200"/>
        <w:ind w:right="247"/>
        <w:jc w:val="both"/>
      </w:pPr>
      <w:r>
        <w:t>CHIEPPE JR, J. B.; DO NASCIMENTO, K. S.; DUARTE, A. G. Formas de caracterização</w:t>
      </w:r>
      <w:r>
        <w:rPr>
          <w:spacing w:val="-20"/>
        </w:rPr>
        <w:t xml:space="preserve"> </w:t>
      </w:r>
      <w:r>
        <w:t>e propriedades dos plásticos utilizados na identificação e separação manual para reciclagem no município de Inhumas-GO</w:t>
      </w:r>
      <w:r>
        <w:rPr>
          <w:b/>
        </w:rPr>
        <w:t>. ScientiaTec</w:t>
      </w:r>
      <w:r>
        <w:t>, v. 3, n. 1, p. 141-155,</w:t>
      </w:r>
      <w:r>
        <w:rPr>
          <w:spacing w:val="-1"/>
        </w:rPr>
        <w:t xml:space="preserve"> </w:t>
      </w:r>
      <w:r>
        <w:t>2016.</w:t>
      </w:r>
    </w:p>
    <w:p w14:paraId="15DA70DA" w14:textId="77777777" w:rsidR="00146292" w:rsidRDefault="00146292" w:rsidP="002E7BE2">
      <w:pPr>
        <w:spacing w:after="200"/>
        <w:ind w:right="272"/>
        <w:jc w:val="both"/>
        <w:rPr>
          <w:sz w:val="24"/>
        </w:rPr>
      </w:pPr>
      <w:r>
        <w:rPr>
          <w:sz w:val="24"/>
        </w:rPr>
        <w:t xml:space="preserve">DELMIRO, Thayse Dayse. </w:t>
      </w:r>
      <w:r>
        <w:rPr>
          <w:b/>
          <w:sz w:val="24"/>
        </w:rPr>
        <w:t>Avaliação das propriedades físicas, mecânicas e durabilidade do concreto produzido com adição de resíduos plásticos</w:t>
      </w:r>
      <w:r>
        <w:rPr>
          <w:sz w:val="24"/>
        </w:rPr>
        <w:t>. 2019. Dissertação (Mestrado em Engenharia Civil)- Escola Politécnica, Universidade de Pernambuco, Recife, 2019.</w:t>
      </w:r>
    </w:p>
    <w:p w14:paraId="782811E4" w14:textId="77777777" w:rsidR="00146292" w:rsidRDefault="00146292" w:rsidP="002E7BE2">
      <w:pPr>
        <w:pStyle w:val="BodyText"/>
        <w:spacing w:after="200"/>
        <w:ind w:right="240"/>
      </w:pPr>
      <w:r>
        <w:t xml:space="preserve">GUERRA, Alejandro Salazar; ROCHA, Elórah Regina Diniz; OKABAYASHI, Juliani Yukie. Estudo de viabilidade técnica para a reutilização de Polietileno Tereftalato (PET) residual em substituição ao agregado miúdo no concreto. </w:t>
      </w:r>
      <w:r>
        <w:rPr>
          <w:b/>
        </w:rPr>
        <w:t>MIX Sustentável</w:t>
      </w:r>
      <w:r>
        <w:t>, Florianópolis, v. 3, n. 3, p. 35-40, mar. 2017. ISSN:</w:t>
      </w:r>
      <w:r>
        <w:rPr>
          <w:spacing w:val="1"/>
        </w:rPr>
        <w:t xml:space="preserve"> </w:t>
      </w:r>
      <w:r>
        <w:t>24473073.</w:t>
      </w:r>
    </w:p>
    <w:p w14:paraId="34434899" w14:textId="77777777" w:rsidR="00146292" w:rsidRDefault="00146292" w:rsidP="002E7BE2">
      <w:pPr>
        <w:pStyle w:val="BodyText"/>
        <w:spacing w:after="200"/>
        <w:ind w:right="240"/>
      </w:pPr>
      <w:r>
        <w:t xml:space="preserve">GUERRA, Alejandro Salazar; ROCHA, Elórah Regina Diniz; OKABAYASHI, Juliani Yukie. Estudo de viabilidade técnica para a reutilização de Polietileno Tereftalato (PET) residual em substituição ao agregado miúdo no concreto. </w:t>
      </w:r>
      <w:r>
        <w:rPr>
          <w:b/>
        </w:rPr>
        <w:t>MIX Sustentável</w:t>
      </w:r>
      <w:r>
        <w:t>, Florianópolis, v. 3, n. 3, p. 35-40, mar. 2017. ISSN:</w:t>
      </w:r>
      <w:r>
        <w:rPr>
          <w:spacing w:val="1"/>
        </w:rPr>
        <w:t xml:space="preserve"> </w:t>
      </w:r>
      <w:r>
        <w:t>24473073.</w:t>
      </w:r>
    </w:p>
    <w:p w14:paraId="1444D74C" w14:textId="77777777" w:rsidR="00146292" w:rsidRDefault="00146292" w:rsidP="002E7BE2">
      <w:pPr>
        <w:spacing w:after="200"/>
        <w:ind w:right="145"/>
        <w:rPr>
          <w:sz w:val="24"/>
        </w:rPr>
      </w:pPr>
      <w:r>
        <w:rPr>
          <w:sz w:val="24"/>
        </w:rPr>
        <w:t xml:space="preserve">INEOS, </w:t>
      </w:r>
      <w:r>
        <w:rPr>
          <w:b/>
          <w:sz w:val="24"/>
        </w:rPr>
        <w:t>INEOS 20th Anniversary Special Report: Growth</w:t>
      </w:r>
      <w:r>
        <w:rPr>
          <w:sz w:val="24"/>
        </w:rPr>
        <w:t xml:space="preserve">, </w:t>
      </w:r>
      <w:r>
        <w:rPr>
          <w:b/>
          <w:sz w:val="24"/>
        </w:rPr>
        <w:t>Successes and New Horizons</w:t>
      </w:r>
      <w:r>
        <w:rPr>
          <w:sz w:val="24"/>
        </w:rPr>
        <w:t>. 2018. Disponível em:&lt;https://</w:t>
      </w:r>
      <w:hyperlink r:id="rId17">
        <w:r>
          <w:rPr>
            <w:sz w:val="24"/>
          </w:rPr>
          <w:t>www.ineos.com/globalassets/ineos-group/home/20th-</w:t>
        </w:r>
      </w:hyperlink>
    </w:p>
    <w:p w14:paraId="30043D8D" w14:textId="77777777" w:rsidR="00146292" w:rsidRDefault="00146292" w:rsidP="002E7BE2">
      <w:pPr>
        <w:pStyle w:val="BodyText"/>
        <w:spacing w:after="200"/>
      </w:pPr>
      <w:r>
        <w:t>anniversary-supplement/ineos-anniversary_final_hi_res.pdf&gt;. Acesso em: 1 Julho. 2019.</w:t>
      </w:r>
    </w:p>
    <w:p w14:paraId="2DBA13E1" w14:textId="77777777" w:rsidR="00146292" w:rsidRDefault="00146292" w:rsidP="002E7BE2">
      <w:pPr>
        <w:pStyle w:val="BodyText"/>
        <w:spacing w:after="200" w:line="242" w:lineRule="auto"/>
        <w:ind w:right="242"/>
      </w:pPr>
      <w:r>
        <w:t xml:space="preserve">KOH, Ann and CANG, Alfred. A $24 Billion China Refinery Sees a Great Future in Plastics. </w:t>
      </w:r>
      <w:r>
        <w:rPr>
          <w:b/>
        </w:rPr>
        <w:t>BloombergQuint</w:t>
      </w:r>
      <w:r>
        <w:t>, 2016. Disponíve</w:t>
      </w:r>
      <w:hyperlink r:id="rId18">
        <w:r>
          <w:t>l em:&lt;https://www.bloombergquint.com/china/a-24-</w:t>
        </w:r>
      </w:hyperlink>
      <w:r>
        <w:t xml:space="preserve"> </w:t>
      </w:r>
      <w:hyperlink r:id="rId19">
        <w:r>
          <w:t>billion-china-refinery-bets-on-a-great-future-in-plastics</w:t>
        </w:r>
      </w:hyperlink>
      <w:r>
        <w:t>&gt;. Acesso em: 2 Maio. 2019.</w:t>
      </w:r>
    </w:p>
    <w:p w14:paraId="5621550D" w14:textId="21728C6C" w:rsidR="00146292" w:rsidRDefault="00146292" w:rsidP="002E7BE2">
      <w:pPr>
        <w:pStyle w:val="BodyText"/>
        <w:spacing w:after="200"/>
        <w:ind w:right="379"/>
      </w:pPr>
      <w:r>
        <w:t xml:space="preserve">PEREIRA, Erlon Lopes; OLIVEIRA JUNIOR, André Luis de; FINEZA, Adonai Gomes. Optimization of mechanical properties in concrete reinforced with fibers from solid urban wastes (PET bottles) for the production of ecological concrete. </w:t>
      </w:r>
      <w:r>
        <w:rPr>
          <w:b/>
        </w:rPr>
        <w:t>Construction and Building Materials</w:t>
      </w:r>
      <w:r>
        <w:t>, v. 149, p. 837-848, set. 2017. ISSN 0950-0618.</w:t>
      </w:r>
    </w:p>
    <w:p w14:paraId="57C8C41D" w14:textId="77777777" w:rsidR="00146292" w:rsidRDefault="00146292" w:rsidP="002E7BE2">
      <w:pPr>
        <w:spacing w:after="200"/>
        <w:ind w:right="187"/>
        <w:rPr>
          <w:sz w:val="24"/>
        </w:rPr>
      </w:pPr>
      <w:r>
        <w:rPr>
          <w:sz w:val="24"/>
        </w:rPr>
        <w:t xml:space="preserve">SILVA, Claudionor Oliveira; SANTOS, Gilbertânia Mendonça; SILVA, Lucicleide Neves. A degradação ambiental causada pelo descarte inadequado das embalagens plásticas: estudo de caso. </w:t>
      </w:r>
      <w:r>
        <w:rPr>
          <w:b/>
          <w:sz w:val="24"/>
        </w:rPr>
        <w:t>Revista Eletrônica em Gestão, Educação e Tecnologia Ambiental</w:t>
      </w:r>
      <w:r>
        <w:rPr>
          <w:sz w:val="24"/>
        </w:rPr>
        <w:t>, v. 13, n. 13, p.</w:t>
      </w:r>
    </w:p>
    <w:p w14:paraId="4C18780F" w14:textId="77777777" w:rsidR="00146292" w:rsidRDefault="00146292" w:rsidP="002E7BE2">
      <w:pPr>
        <w:pStyle w:val="BodyText"/>
        <w:spacing w:after="200"/>
      </w:pPr>
      <w:r>
        <w:t>2683-2689, 2013.</w:t>
      </w:r>
    </w:p>
    <w:p w14:paraId="61C2A406" w14:textId="77777777" w:rsidR="00146292" w:rsidRDefault="00146292" w:rsidP="002E7BE2">
      <w:pPr>
        <w:pStyle w:val="BodyText"/>
        <w:spacing w:after="200"/>
        <w:ind w:right="187"/>
      </w:pPr>
      <w:r>
        <w:t xml:space="preserve">W.C. LI, H.F. TSE, and L. FOK. Plastic Waste in the Marine Environment: A Review of Sources, Occurrence and Effects. </w:t>
      </w:r>
      <w:r>
        <w:rPr>
          <w:b/>
        </w:rPr>
        <w:t>Science of the Total Environment</w:t>
      </w:r>
      <w:r>
        <w:t>. v. 566–567, p.333–49, 2016. Disponíve</w:t>
      </w:r>
      <w:hyperlink r:id="rId20">
        <w:r>
          <w:t>l em:&lt;https://doi.org/10.1016/j.scitotenv.2016.05.084</w:t>
        </w:r>
      </w:hyperlink>
      <w:r>
        <w:t>&gt;. Acesso em: 10 Junho. 2019.</w:t>
      </w:r>
    </w:p>
    <w:p w14:paraId="031B6C73" w14:textId="77777777" w:rsidR="00146292" w:rsidRDefault="00146292" w:rsidP="002E7BE2">
      <w:pPr>
        <w:pStyle w:val="BodyText"/>
        <w:spacing w:line="360" w:lineRule="auto"/>
        <w:ind w:right="135"/>
        <w:jc w:val="both"/>
      </w:pPr>
    </w:p>
    <w:p w14:paraId="4E1C2B54" w14:textId="77777777" w:rsidR="00146292" w:rsidRDefault="00146292" w:rsidP="002E7BE2">
      <w:pPr>
        <w:pStyle w:val="BodyText"/>
        <w:spacing w:line="360" w:lineRule="auto"/>
        <w:ind w:left="118" w:right="133"/>
        <w:jc w:val="both"/>
      </w:pPr>
    </w:p>
    <w:p w14:paraId="29B70E29" w14:textId="77777777" w:rsidR="00146292" w:rsidRDefault="00146292" w:rsidP="002E7BE2">
      <w:pPr>
        <w:spacing w:line="360" w:lineRule="auto"/>
        <w:jc w:val="both"/>
        <w:sectPr w:rsidR="00146292" w:rsidSect="002E7BE2">
          <w:headerReference w:type="default" r:id="rId21"/>
          <w:footerReference w:type="default" r:id="rId22"/>
          <w:headerReference w:type="first" r:id="rId23"/>
          <w:footerReference w:type="first" r:id="rId24"/>
          <w:pgSz w:w="11910" w:h="16840"/>
          <w:pgMar w:top="1320" w:right="1280" w:bottom="280" w:left="1300" w:header="720" w:footer="720" w:gutter="0"/>
          <w:cols w:space="720"/>
          <w:titlePg/>
        </w:sectPr>
      </w:pPr>
    </w:p>
    <w:p w14:paraId="6EA700CD" w14:textId="77777777" w:rsidR="00146292" w:rsidRDefault="00146292" w:rsidP="002E7BE2">
      <w:pPr>
        <w:pStyle w:val="BodyText"/>
        <w:spacing w:line="360" w:lineRule="auto"/>
        <w:ind w:left="118" w:right="136"/>
        <w:jc w:val="both"/>
      </w:pPr>
    </w:p>
    <w:p w14:paraId="17D6A45F" w14:textId="77777777" w:rsidR="00677228" w:rsidRDefault="00677228" w:rsidP="002E7BE2"/>
    <w:sectPr w:rsidR="00677228" w:rsidSect="00146292">
      <w:headerReference w:type="default" r:id="rId25"/>
      <w:footerReference w:type="default" r:id="rId26"/>
      <w:pgSz w:w="11900" w:h="16840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40CE2" w14:textId="77777777" w:rsidR="00146292" w:rsidRDefault="00146292" w:rsidP="00146292">
      <w:r>
        <w:separator/>
      </w:r>
    </w:p>
  </w:endnote>
  <w:endnote w:type="continuationSeparator" w:id="0">
    <w:p w14:paraId="0129F034" w14:textId="77777777" w:rsidR="00146292" w:rsidRDefault="00146292" w:rsidP="0014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DC48C" w14:textId="10865F00" w:rsidR="00DD217C" w:rsidRPr="00DD217C" w:rsidRDefault="00DD217C" w:rsidP="00DD217C">
    <w:pPr>
      <w:jc w:val="center"/>
      <w:rPr>
        <w:sz w:val="20"/>
        <w:szCs w:val="20"/>
        <w:u w:val="single"/>
      </w:rPr>
    </w:pPr>
    <w:r w:rsidRPr="005148EA">
      <w:rPr>
        <w:sz w:val="20"/>
        <w:szCs w:val="20"/>
      </w:rPr>
      <w:t>Boletim do Tempo Presente, Recife-PE, v. 08</w:t>
    </w:r>
    <w:r>
      <w:rPr>
        <w:sz w:val="20"/>
        <w:szCs w:val="20"/>
      </w:rPr>
      <w:t>, n. 04</w:t>
    </w:r>
    <w:r w:rsidRPr="005148EA">
      <w:rPr>
        <w:sz w:val="20"/>
        <w:szCs w:val="20"/>
      </w:rPr>
      <w:t xml:space="preserve">, p. </w:t>
    </w:r>
    <w:r>
      <w:rPr>
        <w:sz w:val="20"/>
        <w:szCs w:val="20"/>
      </w:rPr>
      <w:t>21</w:t>
    </w:r>
    <w:r w:rsidRPr="005148EA">
      <w:rPr>
        <w:sz w:val="20"/>
        <w:szCs w:val="20"/>
      </w:rPr>
      <w:t>-</w:t>
    </w:r>
    <w:r>
      <w:rPr>
        <w:sz w:val="20"/>
        <w:szCs w:val="20"/>
      </w:rPr>
      <w:t>30</w:t>
    </w:r>
    <w:r w:rsidRPr="005148EA">
      <w:rPr>
        <w:sz w:val="20"/>
        <w:szCs w:val="20"/>
      </w:rPr>
      <w:t xml:space="preserve">, </w:t>
    </w:r>
    <w:r>
      <w:rPr>
        <w:sz w:val="20"/>
        <w:szCs w:val="20"/>
      </w:rPr>
      <w:t>out</w:t>
    </w:r>
    <w:r w:rsidRPr="005148EA">
      <w:rPr>
        <w:sz w:val="20"/>
        <w:szCs w:val="20"/>
      </w:rPr>
      <w:t>./</w:t>
    </w:r>
    <w:r>
      <w:rPr>
        <w:sz w:val="20"/>
        <w:szCs w:val="20"/>
      </w:rPr>
      <w:t>dez</w:t>
    </w:r>
    <w:r w:rsidRPr="005148EA">
      <w:rPr>
        <w:sz w:val="20"/>
        <w:szCs w:val="20"/>
      </w:rPr>
      <w:t xml:space="preserve">. 2019| </w:t>
    </w:r>
    <w:hyperlink r:id="rId1" w:history="1">
      <w:r w:rsidRPr="005148EA">
        <w:rPr>
          <w:rStyle w:val="Hyperlink"/>
          <w:sz w:val="20"/>
          <w:szCs w:val="20"/>
        </w:rPr>
        <w:t>https://seer.ufs.br/index.php/tempopresente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AAD0" w14:textId="4023905F" w:rsidR="00DD217C" w:rsidRPr="00DD217C" w:rsidRDefault="00DD217C" w:rsidP="00DD217C">
    <w:pPr>
      <w:jc w:val="center"/>
      <w:rPr>
        <w:sz w:val="20"/>
        <w:szCs w:val="20"/>
        <w:u w:val="single"/>
      </w:rPr>
    </w:pPr>
    <w:r w:rsidRPr="005148EA">
      <w:rPr>
        <w:sz w:val="20"/>
        <w:szCs w:val="20"/>
      </w:rPr>
      <w:t>Boletim do Tempo Presente, Recife-PE, v. 08</w:t>
    </w:r>
    <w:r>
      <w:rPr>
        <w:sz w:val="20"/>
        <w:szCs w:val="20"/>
      </w:rPr>
      <w:t>, n. 04</w:t>
    </w:r>
    <w:r w:rsidRPr="005148EA">
      <w:rPr>
        <w:sz w:val="20"/>
        <w:szCs w:val="20"/>
      </w:rPr>
      <w:t xml:space="preserve">, p. </w:t>
    </w:r>
    <w:r>
      <w:rPr>
        <w:sz w:val="20"/>
        <w:szCs w:val="20"/>
      </w:rPr>
      <w:t>21</w:t>
    </w:r>
    <w:r w:rsidRPr="005148EA">
      <w:rPr>
        <w:sz w:val="20"/>
        <w:szCs w:val="20"/>
      </w:rPr>
      <w:t>-</w:t>
    </w:r>
    <w:r>
      <w:rPr>
        <w:sz w:val="20"/>
        <w:szCs w:val="20"/>
      </w:rPr>
      <w:t>3</w:t>
    </w:r>
    <w:r>
      <w:rPr>
        <w:sz w:val="20"/>
        <w:szCs w:val="20"/>
      </w:rPr>
      <w:t>0</w:t>
    </w:r>
    <w:r w:rsidRPr="005148EA">
      <w:rPr>
        <w:sz w:val="20"/>
        <w:szCs w:val="20"/>
      </w:rPr>
      <w:t xml:space="preserve">, </w:t>
    </w:r>
    <w:r>
      <w:rPr>
        <w:sz w:val="20"/>
        <w:szCs w:val="20"/>
      </w:rPr>
      <w:t>out</w:t>
    </w:r>
    <w:r w:rsidRPr="005148EA">
      <w:rPr>
        <w:sz w:val="20"/>
        <w:szCs w:val="20"/>
      </w:rPr>
      <w:t>./</w:t>
    </w:r>
    <w:r>
      <w:rPr>
        <w:sz w:val="20"/>
        <w:szCs w:val="20"/>
      </w:rPr>
      <w:t>dez</w:t>
    </w:r>
    <w:r w:rsidRPr="005148EA">
      <w:rPr>
        <w:sz w:val="20"/>
        <w:szCs w:val="20"/>
      </w:rPr>
      <w:t xml:space="preserve">. 2019| </w:t>
    </w:r>
    <w:hyperlink r:id="rId1" w:history="1">
      <w:r w:rsidRPr="005148EA">
        <w:rPr>
          <w:rStyle w:val="Hyperlink"/>
          <w:sz w:val="20"/>
          <w:szCs w:val="20"/>
        </w:rPr>
        <w:t>https://seer.ufs.br/index.php/tempopresente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D8986" w14:textId="77777777" w:rsidR="00146292" w:rsidRPr="00146292" w:rsidRDefault="00146292" w:rsidP="00146292">
    <w:pPr>
      <w:jc w:val="center"/>
      <w:rPr>
        <w:sz w:val="20"/>
        <w:szCs w:val="20"/>
        <w:u w:val="single"/>
      </w:rPr>
    </w:pPr>
    <w:r w:rsidRPr="00146292">
      <w:rPr>
        <w:sz w:val="20"/>
        <w:szCs w:val="20"/>
      </w:rPr>
      <w:t xml:space="preserve">Boletim do Tempo Presente, Recife-PE, v. 08, n. 04, p. </w:t>
    </w:r>
    <w:r>
      <w:rPr>
        <w:sz w:val="20"/>
        <w:szCs w:val="20"/>
      </w:rPr>
      <w:t>21</w:t>
    </w:r>
    <w:r w:rsidRPr="00146292">
      <w:rPr>
        <w:sz w:val="20"/>
        <w:szCs w:val="20"/>
      </w:rPr>
      <w:t>-</w:t>
    </w:r>
    <w:r>
      <w:rPr>
        <w:sz w:val="20"/>
        <w:szCs w:val="20"/>
      </w:rPr>
      <w:t>xx</w:t>
    </w:r>
    <w:r w:rsidRPr="00146292">
      <w:rPr>
        <w:sz w:val="20"/>
        <w:szCs w:val="20"/>
      </w:rPr>
      <w:t xml:space="preserve">, out./dez. 2019| </w:t>
    </w:r>
    <w:hyperlink r:id="rId1" w:history="1">
      <w:r w:rsidRPr="00146292">
        <w:rPr>
          <w:rStyle w:val="Hyperlink"/>
          <w:sz w:val="20"/>
          <w:szCs w:val="20"/>
        </w:rPr>
        <w:t>https://seer.ufs.br/index.php/tempopresente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588" w14:textId="77777777" w:rsidR="00146292" w:rsidRDefault="00146292" w:rsidP="00146292">
      <w:r>
        <w:separator/>
      </w:r>
    </w:p>
  </w:footnote>
  <w:footnote w:type="continuationSeparator" w:id="0">
    <w:p w14:paraId="16C47553" w14:textId="77777777" w:rsidR="00146292" w:rsidRDefault="00146292" w:rsidP="001462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E55B8" w14:textId="14FEA551" w:rsidR="002E7BE2" w:rsidRPr="002E7BE2" w:rsidRDefault="002E7BE2" w:rsidP="002E7BE2">
    <w:pPr>
      <w:pStyle w:val="Header"/>
      <w:jc w:val="center"/>
      <w:rPr>
        <w:b/>
        <w:sz w:val="20"/>
      </w:rPr>
    </w:pPr>
    <w:r w:rsidRPr="002E7BE2">
      <w:rPr>
        <w:b/>
        <w:sz w:val="20"/>
      </w:rPr>
      <w:t>AVALIAÇÃO DA SUBSTITUIÇÃO PARCIAL DO AGREGADO MIÚDO POR RESÍDUOS PLÁSTICOS (PET) NO CONCRETO</w:t>
    </w:r>
  </w:p>
  <w:p w14:paraId="211B23F3" w14:textId="396C1E15" w:rsidR="002E7BE2" w:rsidRPr="002E7BE2" w:rsidRDefault="002E7BE2" w:rsidP="002E7BE2">
    <w:pPr>
      <w:pStyle w:val="Header"/>
      <w:jc w:val="center"/>
      <w:rPr>
        <w:sz w:val="20"/>
      </w:rPr>
    </w:pPr>
    <w:r w:rsidRPr="002E7BE2">
      <w:rPr>
        <w:sz w:val="20"/>
      </w:rPr>
      <w:t>ALESSANDRA CICCO RIBAS</w:t>
    </w:r>
  </w:p>
  <w:p w14:paraId="293EEC48" w14:textId="192E25A4" w:rsidR="002E7BE2" w:rsidRPr="002E7BE2" w:rsidRDefault="002E7BE2" w:rsidP="002E7BE2">
    <w:pPr>
      <w:pStyle w:val="Header"/>
      <w:jc w:val="center"/>
      <w:rPr>
        <w:sz w:val="20"/>
      </w:rPr>
    </w:pPr>
    <w:r w:rsidRPr="002E7BE2">
      <w:rPr>
        <w:sz w:val="20"/>
      </w:rPr>
      <w:t>EMÍLIA KOHLMAN RABBANI</w:t>
    </w:r>
  </w:p>
  <w:p w14:paraId="6DFB592D" w14:textId="72539B62" w:rsidR="002E7BE2" w:rsidRPr="002E7BE2" w:rsidRDefault="002E7BE2" w:rsidP="002E7BE2">
    <w:pPr>
      <w:pStyle w:val="Header"/>
      <w:jc w:val="center"/>
      <w:rPr>
        <w:sz w:val="20"/>
      </w:rPr>
    </w:pPr>
    <w:r w:rsidRPr="002E7BE2">
      <w:rPr>
        <w:sz w:val="20"/>
      </w:rPr>
      <w:t>ANGELO JUST SILVA</w:t>
    </w:r>
  </w:p>
  <w:p w14:paraId="14BACDC5" w14:textId="54D3E7E7" w:rsidR="002E7BE2" w:rsidRDefault="002E7BE2" w:rsidP="002E7BE2">
    <w:pPr>
      <w:pStyle w:val="Header"/>
      <w:jc w:val="center"/>
      <w:rPr>
        <w:sz w:val="20"/>
      </w:rPr>
    </w:pPr>
    <w:r w:rsidRPr="002E7BE2">
      <w:rPr>
        <w:sz w:val="20"/>
      </w:rPr>
      <w:t>THAYSE DAYSE DELMIRO</w:t>
    </w:r>
  </w:p>
  <w:p w14:paraId="6EFED67D" w14:textId="77777777" w:rsidR="002E7BE2" w:rsidRPr="002E7BE2" w:rsidRDefault="002E7BE2" w:rsidP="002E7BE2">
    <w:pPr>
      <w:pStyle w:val="Header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4C709" w14:textId="77777777" w:rsidR="00DD217C" w:rsidRPr="002E779F" w:rsidRDefault="00DD217C" w:rsidP="00DD217C">
    <w:pPr>
      <w:tabs>
        <w:tab w:val="center" w:pos="4252"/>
        <w:tab w:val="right" w:pos="8504"/>
      </w:tabs>
      <w:jc w:val="center"/>
      <w:rPr>
        <w:rFonts w:ascii="Cambria" w:eastAsia="ＭＳ 明朝" w:hAnsi="Cambria"/>
        <w:b/>
        <w:sz w:val="20"/>
        <w:szCs w:val="20"/>
        <w:lang w:val="pt-BR" w:eastAsia="pt-BR"/>
      </w:rPr>
    </w:pPr>
    <w:r w:rsidRPr="002E779F">
      <w:rPr>
        <w:rFonts w:ascii="Cambria" w:eastAsia="ＭＳ 明朝" w:hAnsi="Cambria"/>
        <w:b/>
        <w:noProof/>
        <w:color w:val="7F7F7F"/>
        <w:szCs w:val="20"/>
      </w:rPr>
      <w:drawing>
        <wp:anchor distT="0" distB="0" distL="114300" distR="114300" simplePos="0" relativeHeight="251663360" behindDoc="1" locked="0" layoutInCell="1" allowOverlap="1" wp14:anchorId="208F6481" wp14:editId="380F700C">
          <wp:simplePos x="0" y="0"/>
          <wp:positionH relativeFrom="column">
            <wp:posOffset>5413375</wp:posOffset>
          </wp:positionH>
          <wp:positionV relativeFrom="paragraph">
            <wp:posOffset>-401955</wp:posOffset>
          </wp:positionV>
          <wp:extent cx="1050925" cy="800100"/>
          <wp:effectExtent l="0" t="0" r="0" b="0"/>
          <wp:wrapThrough wrapText="bothSides">
            <wp:wrapPolygon edited="0">
              <wp:start x="4176" y="2743"/>
              <wp:lineTo x="2610" y="8914"/>
              <wp:lineTo x="2088" y="19886"/>
              <wp:lineTo x="18272" y="19886"/>
              <wp:lineTo x="18794" y="2743"/>
              <wp:lineTo x="4176" y="2743"/>
            </wp:wrapPolygon>
          </wp:wrapThrough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</w:rPr>
      <w:drawing>
        <wp:anchor distT="0" distB="0" distL="114300" distR="114300" simplePos="0" relativeHeight="251662336" behindDoc="1" locked="0" layoutInCell="1" allowOverlap="1" wp14:anchorId="434A4544" wp14:editId="1350116E">
          <wp:simplePos x="0" y="0"/>
          <wp:positionH relativeFrom="column">
            <wp:posOffset>-875030</wp:posOffset>
          </wp:positionH>
          <wp:positionV relativeFrom="paragraph">
            <wp:posOffset>-325755</wp:posOffset>
          </wp:positionV>
          <wp:extent cx="1227455" cy="723900"/>
          <wp:effectExtent l="0" t="0" r="0" b="12700"/>
          <wp:wrapThrough wrapText="bothSides">
            <wp:wrapPolygon edited="0">
              <wp:start x="0" y="0"/>
              <wp:lineTo x="0" y="21221"/>
              <wp:lineTo x="21008" y="21221"/>
              <wp:lineTo x="21008" y="0"/>
              <wp:lineTo x="0" y="0"/>
            </wp:wrapPolygon>
          </wp:wrapThrough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eastAsia="pt-BR"/>
      </w:rPr>
      <w:t>Boletim do Tempo Presente - ISSN 1981-3384</w:t>
    </w:r>
  </w:p>
  <w:p w14:paraId="29E465AF" w14:textId="77777777" w:rsidR="00DD217C" w:rsidRDefault="00DD217C" w:rsidP="00DD217C">
    <w:pPr>
      <w:pStyle w:val="Header"/>
    </w:pPr>
  </w:p>
  <w:p w14:paraId="7D6907F9" w14:textId="77777777" w:rsidR="00DD217C" w:rsidRDefault="00DD21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402EB" w14:textId="77777777" w:rsidR="00146292" w:rsidRPr="002E779F" w:rsidRDefault="00146292" w:rsidP="00146292">
    <w:pPr>
      <w:tabs>
        <w:tab w:val="center" w:pos="4252"/>
        <w:tab w:val="right" w:pos="8504"/>
      </w:tabs>
      <w:jc w:val="center"/>
      <w:rPr>
        <w:rFonts w:ascii="Cambria" w:eastAsia="ＭＳ 明朝" w:hAnsi="Cambria"/>
        <w:b/>
        <w:sz w:val="20"/>
        <w:szCs w:val="20"/>
        <w:lang w:val="pt-BR" w:eastAsia="pt-BR"/>
      </w:rPr>
    </w:pP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4B7C7157" wp14:editId="0014F3BF">
          <wp:simplePos x="0" y="0"/>
          <wp:positionH relativeFrom="column">
            <wp:posOffset>5413375</wp:posOffset>
          </wp:positionH>
          <wp:positionV relativeFrom="paragraph">
            <wp:posOffset>-401955</wp:posOffset>
          </wp:positionV>
          <wp:extent cx="1050925" cy="800100"/>
          <wp:effectExtent l="0" t="0" r="0" b="0"/>
          <wp:wrapThrough wrapText="bothSides">
            <wp:wrapPolygon edited="0">
              <wp:start x="4176" y="2743"/>
              <wp:lineTo x="2610" y="8914"/>
              <wp:lineTo x="2088" y="19886"/>
              <wp:lineTo x="18272" y="19886"/>
              <wp:lineTo x="18794" y="2743"/>
              <wp:lineTo x="4176" y="2743"/>
            </wp:wrapPolygon>
          </wp:wrapThrough>
          <wp:docPr id="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3ED79165" wp14:editId="6EF1B392">
          <wp:simplePos x="0" y="0"/>
          <wp:positionH relativeFrom="column">
            <wp:posOffset>-875030</wp:posOffset>
          </wp:positionH>
          <wp:positionV relativeFrom="paragraph">
            <wp:posOffset>-325755</wp:posOffset>
          </wp:positionV>
          <wp:extent cx="1227455" cy="723900"/>
          <wp:effectExtent l="0" t="0" r="0" b="12700"/>
          <wp:wrapThrough wrapText="bothSides">
            <wp:wrapPolygon edited="0">
              <wp:start x="0" y="0"/>
              <wp:lineTo x="0" y="21221"/>
              <wp:lineTo x="21008" y="21221"/>
              <wp:lineTo x="21008" y="0"/>
              <wp:lineTo x="0" y="0"/>
            </wp:wrapPolygon>
          </wp:wrapThrough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eastAsia="pt-BR"/>
      </w:rPr>
      <w:t>Boletim do Tempo Presente - ISSN 1981-3384</w:t>
    </w:r>
  </w:p>
  <w:p w14:paraId="0AE0EF67" w14:textId="77777777" w:rsidR="00146292" w:rsidRDefault="00146292" w:rsidP="00146292">
    <w:pPr>
      <w:pStyle w:val="Header"/>
    </w:pPr>
  </w:p>
  <w:p w14:paraId="724D09F9" w14:textId="77777777" w:rsidR="00146292" w:rsidRDefault="001462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FD"/>
    <w:multiLevelType w:val="hybridMultilevel"/>
    <w:tmpl w:val="9B36E912"/>
    <w:lvl w:ilvl="0" w:tplc="D5C6A01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ACE75EE">
      <w:numFmt w:val="bullet"/>
      <w:lvlText w:val="•"/>
      <w:lvlJc w:val="left"/>
      <w:pPr>
        <w:ind w:left="1688" w:hanging="360"/>
      </w:pPr>
      <w:rPr>
        <w:rFonts w:hint="default"/>
        <w:lang w:val="pt-PT" w:eastAsia="en-US" w:bidi="ar-SA"/>
      </w:rPr>
    </w:lvl>
    <w:lvl w:ilvl="2" w:tplc="ABF2DA26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75ACBAFE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4" w:tplc="5A142A4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6FF0A25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38C072EC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7" w:tplc="67DA8194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90186ECC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abstractNum w:abstractNumId="1">
    <w:nsid w:val="119E1990"/>
    <w:multiLevelType w:val="hybridMultilevel"/>
    <w:tmpl w:val="9B36E912"/>
    <w:lvl w:ilvl="0" w:tplc="D5C6A01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ACE75EE">
      <w:numFmt w:val="bullet"/>
      <w:lvlText w:val="•"/>
      <w:lvlJc w:val="left"/>
      <w:pPr>
        <w:ind w:left="1688" w:hanging="360"/>
      </w:pPr>
      <w:rPr>
        <w:rFonts w:hint="default"/>
        <w:lang w:val="pt-PT" w:eastAsia="en-US" w:bidi="ar-SA"/>
      </w:rPr>
    </w:lvl>
    <w:lvl w:ilvl="2" w:tplc="ABF2DA26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75ACBAFE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4" w:tplc="5A142A4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6FF0A25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38C072EC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7" w:tplc="67DA8194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90186ECC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abstractNum w:abstractNumId="2">
    <w:nsid w:val="35B400B8"/>
    <w:multiLevelType w:val="hybridMultilevel"/>
    <w:tmpl w:val="9B36E912"/>
    <w:lvl w:ilvl="0" w:tplc="D5C6A01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ACE75EE">
      <w:numFmt w:val="bullet"/>
      <w:lvlText w:val="•"/>
      <w:lvlJc w:val="left"/>
      <w:pPr>
        <w:ind w:left="1688" w:hanging="360"/>
      </w:pPr>
      <w:rPr>
        <w:rFonts w:hint="default"/>
        <w:lang w:val="pt-PT" w:eastAsia="en-US" w:bidi="ar-SA"/>
      </w:rPr>
    </w:lvl>
    <w:lvl w:ilvl="2" w:tplc="ABF2DA26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75ACBAFE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4" w:tplc="5A142A4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6FF0A25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38C072EC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7" w:tplc="67DA8194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90186ECC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abstractNum w:abstractNumId="3">
    <w:nsid w:val="45C26142"/>
    <w:multiLevelType w:val="hybridMultilevel"/>
    <w:tmpl w:val="9B36E912"/>
    <w:lvl w:ilvl="0" w:tplc="D5C6A01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ACE75EE">
      <w:numFmt w:val="bullet"/>
      <w:lvlText w:val="•"/>
      <w:lvlJc w:val="left"/>
      <w:pPr>
        <w:ind w:left="1688" w:hanging="360"/>
      </w:pPr>
      <w:rPr>
        <w:rFonts w:hint="default"/>
        <w:lang w:val="pt-PT" w:eastAsia="en-US" w:bidi="ar-SA"/>
      </w:rPr>
    </w:lvl>
    <w:lvl w:ilvl="2" w:tplc="ABF2DA26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75ACBAFE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4" w:tplc="5A142A4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6FF0A25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38C072EC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7" w:tplc="67DA8194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90186ECC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abstractNum w:abstractNumId="4">
    <w:nsid w:val="79DB270B"/>
    <w:multiLevelType w:val="hybridMultilevel"/>
    <w:tmpl w:val="9B36E912"/>
    <w:lvl w:ilvl="0" w:tplc="D5C6A014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ACE75EE">
      <w:numFmt w:val="bullet"/>
      <w:lvlText w:val="•"/>
      <w:lvlJc w:val="left"/>
      <w:pPr>
        <w:ind w:left="1688" w:hanging="360"/>
      </w:pPr>
      <w:rPr>
        <w:rFonts w:hint="default"/>
        <w:lang w:val="pt-PT" w:eastAsia="en-US" w:bidi="ar-SA"/>
      </w:rPr>
    </w:lvl>
    <w:lvl w:ilvl="2" w:tplc="ABF2DA26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3" w:tplc="75ACBAFE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4" w:tplc="5A142A4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6FF0A25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38C072EC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7" w:tplc="67DA8194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90186ECC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92"/>
    <w:rsid w:val="00146292"/>
    <w:rsid w:val="002E7BE2"/>
    <w:rsid w:val="00677228"/>
    <w:rsid w:val="00677C1B"/>
    <w:rsid w:val="00DD217C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C58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9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Heading1">
    <w:name w:val="heading 1"/>
    <w:basedOn w:val="Normal"/>
    <w:link w:val="Heading1Char"/>
    <w:uiPriority w:val="9"/>
    <w:qFormat/>
    <w:rsid w:val="00146292"/>
    <w:pPr>
      <w:spacing w:before="205"/>
      <w:ind w:left="83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292"/>
  </w:style>
  <w:style w:type="paragraph" w:styleId="Footer">
    <w:name w:val="footer"/>
    <w:basedOn w:val="Normal"/>
    <w:link w:val="FooterChar"/>
    <w:uiPriority w:val="99"/>
    <w:unhideWhenUsed/>
    <w:rsid w:val="001462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292"/>
  </w:style>
  <w:style w:type="character" w:styleId="Hyperlink">
    <w:name w:val="Hyperlink"/>
    <w:rsid w:val="00146292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292"/>
    <w:rPr>
      <w:rFonts w:ascii="Times New Roman" w:eastAsia="Times New Roman" w:hAnsi="Times New Roman" w:cs="Times New Roman"/>
      <w:b/>
      <w:bCs/>
      <w:lang w:val="pt-PT"/>
    </w:rPr>
  </w:style>
  <w:style w:type="paragraph" w:styleId="BodyText">
    <w:name w:val="Body Text"/>
    <w:basedOn w:val="Normal"/>
    <w:link w:val="BodyTextChar"/>
    <w:uiPriority w:val="1"/>
    <w:qFormat/>
    <w:rsid w:val="00146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292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146292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6292"/>
    <w:pPr>
      <w:jc w:val="center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9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Heading1">
    <w:name w:val="heading 1"/>
    <w:basedOn w:val="Normal"/>
    <w:link w:val="Heading1Char"/>
    <w:uiPriority w:val="9"/>
    <w:qFormat/>
    <w:rsid w:val="00146292"/>
    <w:pPr>
      <w:spacing w:before="205"/>
      <w:ind w:left="83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292"/>
  </w:style>
  <w:style w:type="paragraph" w:styleId="Footer">
    <w:name w:val="footer"/>
    <w:basedOn w:val="Normal"/>
    <w:link w:val="FooterChar"/>
    <w:uiPriority w:val="99"/>
    <w:unhideWhenUsed/>
    <w:rsid w:val="001462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292"/>
  </w:style>
  <w:style w:type="character" w:styleId="Hyperlink">
    <w:name w:val="Hyperlink"/>
    <w:rsid w:val="00146292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292"/>
    <w:rPr>
      <w:rFonts w:ascii="Times New Roman" w:eastAsia="Times New Roman" w:hAnsi="Times New Roman" w:cs="Times New Roman"/>
      <w:b/>
      <w:bCs/>
      <w:lang w:val="pt-PT"/>
    </w:rPr>
  </w:style>
  <w:style w:type="paragraph" w:styleId="BodyText">
    <w:name w:val="Body Text"/>
    <w:basedOn w:val="Normal"/>
    <w:link w:val="BodyTextChar"/>
    <w:uiPriority w:val="1"/>
    <w:qFormat/>
    <w:rsid w:val="00146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292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146292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629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s://doi.org/10.1016/j.scitotenv.2016.05.084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://www.abiplast.org.br/publicacoes/perfil2018/" TargetMode="External"/><Relationship Id="rId12" Type="http://schemas.openxmlformats.org/officeDocument/2006/relationships/hyperlink" Target="http://www.abiplast.org.br/publicacoes/perfil2018/" TargetMode="External"/><Relationship Id="rId13" Type="http://schemas.openxmlformats.org/officeDocument/2006/relationships/hyperlink" Target="http://www.abiplast.org.br/publicacoes/perfil2018/" TargetMode="External"/><Relationship Id="rId14" Type="http://schemas.openxmlformats.org/officeDocument/2006/relationships/hyperlink" Target="https://www.ciel.org/wp-content/uploads/2017/09/Fueling-Plastics-How-Fracked-Gas-Cheap-Oil-and-Unburnable-Coal-are-Driving-the-Plastics-Boom.pdf" TargetMode="External"/><Relationship Id="rId15" Type="http://schemas.openxmlformats.org/officeDocument/2006/relationships/hyperlink" Target="https://www.ciel.org/wp-content/uploads/2017/09/Fueling-Plastics-How-Fracked-Gas-Cheap-Oil-and-Unburnable-Coal-are-Driving-the-Plastics-Boom.pdf" TargetMode="External"/><Relationship Id="rId16" Type="http://schemas.openxmlformats.org/officeDocument/2006/relationships/hyperlink" Target="https://www.ciel.org/wp-content/uploads/2017/09/Fueling-Plastics-How-Fracked-Gas-Cheap-Oil-and-Unburnable-Coal-are-Driving-the-Plastics-Boom.pdf" TargetMode="External"/><Relationship Id="rId17" Type="http://schemas.openxmlformats.org/officeDocument/2006/relationships/hyperlink" Target="http://www.ineos.com/globalassets/ineos-group/home/20th-" TargetMode="External"/><Relationship Id="rId18" Type="http://schemas.openxmlformats.org/officeDocument/2006/relationships/hyperlink" Target="https://www.bloombergquint.com/china/a-24-billion-china-refinery-bets-on-a-great-future-in-plastics" TargetMode="External"/><Relationship Id="rId19" Type="http://schemas.openxmlformats.org/officeDocument/2006/relationships/hyperlink" Target="https://www.bloombergquint.com/china/a-24-billion-china-refinery-bets-on-a-great-future-in-plastic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2647</Words>
  <Characters>15091</Characters>
  <Application>Microsoft Macintosh Word</Application>
  <DocSecurity>0</DocSecurity>
  <Lines>125</Lines>
  <Paragraphs>35</Paragraphs>
  <ScaleCrop>false</ScaleCrop>
  <Company>Raquel Anne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Anne</dc:creator>
  <cp:keywords/>
  <dc:description/>
  <cp:lastModifiedBy>Raquel Anne</cp:lastModifiedBy>
  <cp:revision>5</cp:revision>
  <dcterms:created xsi:type="dcterms:W3CDTF">2020-03-03T00:53:00Z</dcterms:created>
  <dcterms:modified xsi:type="dcterms:W3CDTF">2020-03-03T01:17:00Z</dcterms:modified>
</cp:coreProperties>
</file>